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3CF0" w:rsidRDefault="00B8334B">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4F3CF0" w:rsidRDefault="00B8334B">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4F3CF0" w:rsidRDefault="00B8334B">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B8334B" w:rsidRDefault="00B8334B" w:rsidP="00B8334B">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w:t>
      </w:r>
    </w:p>
    <w:p w:rsidR="00B8334B" w:rsidRDefault="00B8334B" w:rsidP="00B8334B">
      <w:pPr>
        <w:widowControl w:val="0"/>
        <w:spacing w:line="240" w:lineRule="auto"/>
        <w:ind w:left="-283"/>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Топ: ересек топ </w:t>
      </w:r>
    </w:p>
    <w:p w:rsidR="004F3CF0" w:rsidRDefault="00B8334B" w:rsidP="00B8334B">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4F3CF0" w:rsidRDefault="00B8334B">
      <w:pPr>
        <w:pStyle w:val="normal"/>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қараша, 2025-2026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810"/>
        <w:gridCol w:w="2100"/>
        <w:gridCol w:w="7230"/>
      </w:tblGrid>
      <w:tr w:rsidR="004F3CF0">
        <w:trPr>
          <w:cantSplit/>
          <w:tblHeader/>
        </w:trPr>
        <w:tc>
          <w:tcPr>
            <w:tcW w:w="8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10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4F3CF0">
        <w:trPr>
          <w:cantSplit/>
          <w:tblHeader/>
        </w:trPr>
        <w:tc>
          <w:tcPr>
            <w:tcW w:w="81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210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w:t>
            </w:r>
            <w:r>
              <w:rPr>
                <w:rFonts w:ascii="Times New Roman" w:eastAsia="Times New Roman" w:hAnsi="Times New Roman" w:cs="Times New Roman"/>
                <w:sz w:val="28"/>
                <w:szCs w:val="28"/>
              </w:rPr>
              <w:t>ы, қағып алуды, еңбектеу мен өрмелеуді, жеке мәдени-гигиеналық дағдылары жетілдіру;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w:t>
            </w:r>
            <w:r>
              <w:rPr>
                <w:rFonts w:ascii="Times New Roman" w:eastAsia="Times New Roman" w:hAnsi="Times New Roman" w:cs="Times New Roman"/>
                <w:sz w:val="28"/>
                <w:szCs w:val="28"/>
              </w:rPr>
              <w:t>шылыққа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w:t>
            </w:r>
            <w:r>
              <w:rPr>
                <w:rFonts w:ascii="Times New Roman" w:eastAsia="Times New Roman" w:hAnsi="Times New Roman" w:cs="Times New Roman"/>
                <w:sz w:val="28"/>
                <w:szCs w:val="28"/>
              </w:rPr>
              <w:t xml:space="preserve">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w:t>
            </w:r>
            <w:r>
              <w:rPr>
                <w:rFonts w:ascii="Times New Roman" w:eastAsia="Times New Roman" w:hAnsi="Times New Roman" w:cs="Times New Roman"/>
                <w:sz w:val="28"/>
                <w:szCs w:val="28"/>
              </w:rPr>
              <w:t>(бір-бірінен қашық қойылған 5–6 доп арқылы кезекпен) аттап өту.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саусақтарын аяқтың ұшына жеткізіп, заттарды қою және жоғары көтеру.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 екі аяқты жоғары көт</w:t>
            </w:r>
            <w:r>
              <w:rPr>
                <w:rFonts w:ascii="Times New Roman" w:eastAsia="Times New Roman" w:hAnsi="Times New Roman" w:cs="Times New Roman"/>
                <w:sz w:val="28"/>
                <w:szCs w:val="28"/>
              </w:rPr>
              <w:t>еру, бүгу және жазу, төмен түсіру. Екі аяқты айқастырып, отыру және тұру. Тізерлеп тұрып, алға еңкею және артқа шалқаю,</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аяқты кезек бүгу және жазу, көтеру және түсіру. Қолына зат ұстап, шалқасынан жатып, қолды созу және осы қалыпта етпетінен бұрылып жа</w:t>
            </w:r>
            <w:r>
              <w:rPr>
                <w:rFonts w:ascii="Times New Roman" w:eastAsia="Times New Roman" w:hAnsi="Times New Roman" w:cs="Times New Roman"/>
                <w:sz w:val="28"/>
                <w:szCs w:val="28"/>
              </w:rPr>
              <w:t>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w:t>
            </w:r>
            <w:r>
              <w:rPr>
                <w:rFonts w:ascii="Times New Roman" w:eastAsia="Times New Roman" w:hAnsi="Times New Roman" w:cs="Times New Roman"/>
                <w:sz w:val="28"/>
                <w:szCs w:val="28"/>
              </w:rPr>
              <w:t>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w:t>
            </w:r>
            <w:r>
              <w:rPr>
                <w:rFonts w:ascii="Times New Roman" w:eastAsia="Times New Roman" w:hAnsi="Times New Roman" w:cs="Times New Roman"/>
                <w:sz w:val="28"/>
                <w:szCs w:val="28"/>
              </w:rPr>
              <w:t>, екі жаққа бұрылу. Жаттығуларды заттармен және заттарсыз орындау.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w:t>
            </w:r>
            <w:r>
              <w:rPr>
                <w:rFonts w:ascii="Times New Roman" w:eastAsia="Times New Roman" w:hAnsi="Times New Roman" w:cs="Times New Roman"/>
                <w:sz w:val="28"/>
                <w:szCs w:val="28"/>
              </w:rPr>
              <w:t>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w:t>
            </w:r>
            <w:r>
              <w:rPr>
                <w:rFonts w:ascii="Times New Roman" w:eastAsia="Times New Roman" w:hAnsi="Times New Roman" w:cs="Times New Roman"/>
                <w:sz w:val="28"/>
                <w:szCs w:val="28"/>
              </w:rPr>
              <w:t>рмен ойындарда балалардың белсенділігін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w:t>
            </w:r>
            <w:r>
              <w:rPr>
                <w:rFonts w:ascii="Times New Roman" w:eastAsia="Times New Roman" w:hAnsi="Times New Roman" w:cs="Times New Roman"/>
                <w:sz w:val="28"/>
                <w:szCs w:val="28"/>
              </w:rPr>
              <w:t>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w:t>
            </w:r>
            <w:r>
              <w:rPr>
                <w:rFonts w:ascii="Times New Roman" w:eastAsia="Times New Roman" w:hAnsi="Times New Roman" w:cs="Times New Roman"/>
                <w:sz w:val="28"/>
                <w:szCs w:val="28"/>
              </w:rPr>
              <w:t>таудың және көгөністер мен жемістердің, дәрумендердің адам ағзасына пайдасы туралы түсінік беру.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w:t>
            </w:r>
            <w:r>
              <w:rPr>
                <w:rFonts w:ascii="Times New Roman" w:eastAsia="Times New Roman" w:hAnsi="Times New Roman" w:cs="Times New Roman"/>
                <w:sz w:val="28"/>
                <w:szCs w:val="28"/>
              </w:rPr>
              <w:t>ханаға барғаннан кейін, ластанған кезде қолды өз бетінше сабынмен жууға, тісін тазалауға үйрету. Тарақты, қол орамалды пайдалана білуді бекіту.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Өзіне-өзі қызмет көрсету дағдыларын: өз бетінше киіну мен шешінуді, тісін тазалауды жетілдіру. Киімдерді жинау, </w:t>
            </w:r>
            <w:r>
              <w:rPr>
                <w:rFonts w:ascii="Times New Roman" w:eastAsia="Times New Roman" w:hAnsi="Times New Roman" w:cs="Times New Roman"/>
                <w:sz w:val="28"/>
                <w:szCs w:val="28"/>
              </w:rPr>
              <w:t>ілу, ересектің көмегімен оларды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w:t>
            </w:r>
            <w:r>
              <w:rPr>
                <w:rFonts w:ascii="Times New Roman" w:eastAsia="Times New Roman" w:hAnsi="Times New Roman" w:cs="Times New Roman"/>
                <w:sz w:val="28"/>
                <w:szCs w:val="28"/>
              </w:rPr>
              <w:t>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4F3CF0">
        <w:trPr>
          <w:cantSplit/>
          <w:trHeight w:val="28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4F3CF0">
        <w:trPr>
          <w:cantSplit/>
          <w:trHeight w:val="28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w:t>
            </w:r>
            <w:r>
              <w:rPr>
                <w:rFonts w:ascii="Times New Roman" w:eastAsia="Times New Roman" w:hAnsi="Times New Roman" w:cs="Times New Roman"/>
                <w:sz w:val="28"/>
                <w:szCs w:val="28"/>
              </w:rPr>
              <w:t xml:space="preserve"> қажеттіліктерін қанағаттандыру, оларды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w:t>
            </w:r>
            <w:r>
              <w:rPr>
                <w:rFonts w:ascii="Times New Roman" w:eastAsia="Times New Roman" w:hAnsi="Times New Roman" w:cs="Times New Roman"/>
                <w:sz w:val="28"/>
                <w:szCs w:val="28"/>
              </w:rPr>
              <w:t xml:space="preserve"> үшін тақпақтар мен жаңылтпаштар айтқызу. Дикция бойынша жұмысты жалғастыру: сөздер мен сөз тіркестерінің дұрыс айтылуын жақсарту.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w:t>
            </w:r>
            <w:r>
              <w:rPr>
                <w:rFonts w:ascii="Times New Roman" w:eastAsia="Times New Roman" w:hAnsi="Times New Roman" w:cs="Times New Roman"/>
                <w:sz w:val="28"/>
                <w:szCs w:val="28"/>
              </w:rPr>
              <w:t>н заттардың қолданылу аясы туралы балалармен талқылау.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w:t>
            </w:r>
            <w:r>
              <w:rPr>
                <w:rFonts w:ascii="Times New Roman" w:eastAsia="Times New Roman" w:hAnsi="Times New Roman" w:cs="Times New Roman"/>
                <w:sz w:val="28"/>
                <w:szCs w:val="28"/>
              </w:rPr>
              <w:t>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w:t>
            </w:r>
            <w:r>
              <w:rPr>
                <w:rFonts w:ascii="Times New Roman" w:eastAsia="Times New Roman" w:hAnsi="Times New Roman" w:cs="Times New Roman"/>
                <w:sz w:val="28"/>
                <w:szCs w:val="28"/>
              </w:rPr>
              <w:t>ікті сұрақтар қоюға және қойылған сұрақтарға дұрыс, толық жауап беруге баулу.</w:t>
            </w:r>
          </w:p>
        </w:tc>
      </w:tr>
      <w:tr w:rsidR="004F3CF0">
        <w:trPr>
          <w:cantSplit/>
          <w:trHeight w:val="200"/>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w:t>
            </w:r>
            <w:r>
              <w:rPr>
                <w:rFonts w:ascii="Times New Roman" w:eastAsia="Times New Roman" w:hAnsi="Times New Roman" w:cs="Times New Roman"/>
                <w:sz w:val="28"/>
                <w:szCs w:val="28"/>
              </w:rPr>
              <w:t xml:space="preserve"> ұсыну;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w:t>
            </w:r>
            <w:r>
              <w:rPr>
                <w:rFonts w:ascii="Times New Roman" w:eastAsia="Times New Roman" w:hAnsi="Times New Roman" w:cs="Times New Roman"/>
                <w:sz w:val="28"/>
                <w:szCs w:val="28"/>
              </w:rPr>
              <w:t>ді, логикалық екпінді қолданып, оларды есте сақтауға, шығарма мазмұнын дұрыс қабылдауға, кейіпкерлеріне жанашырлық танытуға баулу.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w:t>
            </w:r>
            <w:r>
              <w:rPr>
                <w:rFonts w:ascii="Times New Roman" w:eastAsia="Times New Roman" w:hAnsi="Times New Roman" w:cs="Times New Roman"/>
                <w:sz w:val="28"/>
                <w:szCs w:val="28"/>
              </w:rPr>
              <w:t>ғаттандыру, оларды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w:t>
            </w:r>
            <w:r>
              <w:rPr>
                <w:rFonts w:ascii="Times New Roman" w:eastAsia="Times New Roman" w:hAnsi="Times New Roman" w:cs="Times New Roman"/>
                <w:sz w:val="28"/>
                <w:szCs w:val="28"/>
              </w:rPr>
              <w:t>калық естуді, анық және қалыпты қарқынмен сөйлей білуді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w:t>
            </w:r>
            <w:r>
              <w:rPr>
                <w:rFonts w:ascii="Times New Roman" w:eastAsia="Times New Roman" w:hAnsi="Times New Roman" w:cs="Times New Roman"/>
                <w:sz w:val="28"/>
                <w:szCs w:val="28"/>
              </w:rPr>
              <w:t>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Тілдің </w:t>
            </w:r>
            <w:r>
              <w:rPr>
                <w:rFonts w:ascii="Times New Roman" w:eastAsia="Times New Roman" w:hAnsi="Times New Roman" w:cs="Times New Roman"/>
                <w:sz w:val="28"/>
                <w:szCs w:val="28"/>
              </w:rPr>
              <w:t>грамматикалық құрылымы.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w:t>
            </w:r>
            <w:r>
              <w:rPr>
                <w:rFonts w:ascii="Times New Roman" w:eastAsia="Times New Roman" w:hAnsi="Times New Roman" w:cs="Times New Roman"/>
                <w:sz w:val="28"/>
                <w:szCs w:val="28"/>
              </w:rPr>
              <w:t>ылма сөйлемдермен жеткізуге мүмкіндік беру.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w:t>
            </w:r>
            <w:r>
              <w:rPr>
                <w:rFonts w:ascii="Times New Roman" w:eastAsia="Times New Roman" w:hAnsi="Times New Roman" w:cs="Times New Roman"/>
                <w:sz w:val="28"/>
                <w:szCs w:val="28"/>
              </w:rPr>
              <w:t>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w:t>
            </w:r>
            <w:r>
              <w:rPr>
                <w:rFonts w:ascii="Times New Roman" w:eastAsia="Times New Roman" w:hAnsi="Times New Roman" w:cs="Times New Roman"/>
                <w:sz w:val="28"/>
                <w:szCs w:val="28"/>
              </w:rPr>
              <w:t>дау жасай білуге, қорытынды шығаруға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w:t>
            </w:r>
            <w:r>
              <w:rPr>
                <w:rFonts w:ascii="Times New Roman" w:eastAsia="Times New Roman" w:hAnsi="Times New Roman" w:cs="Times New Roman"/>
                <w:sz w:val="28"/>
                <w:szCs w:val="28"/>
              </w:rPr>
              <w:t>у, балалардың ой-өрістерін кеңейту;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 санау.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5-ке дейін реттік санау дағдыларын дамыту, реттік сан есімдерді атау,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сандарды реті бойынша атауға «нешінші?» сұрағына жауап беруге және</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қорытын</w:t>
            </w:r>
            <w:r>
              <w:rPr>
                <w:rFonts w:ascii="Times New Roman" w:eastAsia="Times New Roman" w:hAnsi="Times New Roman" w:cs="Times New Roman"/>
                <w:sz w:val="28"/>
                <w:szCs w:val="28"/>
              </w:rPr>
              <w:t>ды санды атауға, «барлығы қанша?» сұрағына жауап беруге үйрету.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қатарда орналасқан заттар тобын салыстыруды үйрету, теңдік және</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теңсіздік туралы ұғымдарды қалыптастыру. Тең ұғымын екі тәсілмен саны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бойынша кем топқа бір затты қосу немесе артық топтан а</w:t>
            </w:r>
            <w:r>
              <w:rPr>
                <w:rFonts w:ascii="Times New Roman" w:eastAsia="Times New Roman" w:hAnsi="Times New Roman" w:cs="Times New Roman"/>
                <w:sz w:val="28"/>
                <w:szCs w:val="28"/>
              </w:rPr>
              <w:t>лып тастау арқылы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 «қанша болды?», «қаншасы қалды?» сұрақтарына жауап беруге</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үйрету.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5 көлемінде тура және кері санауға жаттықтыру.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w:t>
            </w:r>
            <w:r>
              <w:rPr>
                <w:rFonts w:ascii="Times New Roman" w:eastAsia="Times New Roman" w:hAnsi="Times New Roman" w:cs="Times New Roman"/>
                <w:sz w:val="28"/>
                <w:szCs w:val="28"/>
              </w:rPr>
              <w:t>ін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 оның отбасы, үй.</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Мектеп туралы бастапқы түсініктерді қалыптастыру (мектепке баруға ынтасын, қызығушылығы</w:t>
            </w:r>
            <w:r>
              <w:rPr>
                <w:rFonts w:ascii="Times New Roman" w:eastAsia="Times New Roman" w:hAnsi="Times New Roman" w:cs="Times New Roman"/>
                <w:sz w:val="28"/>
                <w:szCs w:val="28"/>
              </w:rPr>
              <w:t>н арттыру). Өзінің атын, тегін, жасын, жынысын атай білуге үйрету, өзін құрметтеуге, өз қадір-қасиетін сезінуге, өзіне деген сенімділікке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Отбасы туралы, отбасының ересек мүшелерінің еңбегі туралы білімдерін жетілдіру. Отбасындағы үлкендерді сыйл</w:t>
            </w:r>
            <w:r>
              <w:rPr>
                <w:rFonts w:ascii="Times New Roman" w:eastAsia="Times New Roman" w:hAnsi="Times New Roman" w:cs="Times New Roman"/>
                <w:sz w:val="28"/>
                <w:szCs w:val="28"/>
              </w:rPr>
              <w:t>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отбасындағы сүйікті адамдары, отбасылық мерекелер, салт-дәстүрлер туралы әңгімелеу, өзінің жақында</w:t>
            </w:r>
            <w:r>
              <w:rPr>
                <w:rFonts w:ascii="Times New Roman" w:eastAsia="Times New Roman" w:hAnsi="Times New Roman" w:cs="Times New Roman"/>
                <w:sz w:val="28"/>
                <w:szCs w:val="28"/>
              </w:rPr>
              <w:t>рына мақтаныш сезімін білдіру.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Заттық әлем.</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 және қозғалыс құралдары.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ортасын ескере отырып, көл</w:t>
            </w:r>
            <w:r>
              <w:rPr>
                <w:rFonts w:ascii="Times New Roman" w:eastAsia="Times New Roman" w:hAnsi="Times New Roman" w:cs="Times New Roman"/>
                <w:sz w:val="28"/>
                <w:szCs w:val="28"/>
              </w:rPr>
              <w:t>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Топта кезекшілердің міндеттерін өз </w:t>
            </w:r>
            <w:r>
              <w:rPr>
                <w:rFonts w:ascii="Times New Roman" w:eastAsia="Times New Roman" w:hAnsi="Times New Roman" w:cs="Times New Roman"/>
                <w:sz w:val="28"/>
                <w:szCs w:val="28"/>
              </w:rPr>
              <w:t>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w:t>
            </w:r>
            <w:r>
              <w:rPr>
                <w:rFonts w:ascii="Times New Roman" w:eastAsia="Times New Roman" w:hAnsi="Times New Roman" w:cs="Times New Roman"/>
                <w:sz w:val="28"/>
                <w:szCs w:val="28"/>
              </w:rPr>
              <w:t>қтарды жинау, қыстайтын құстарды қоректендіру. Өзгенің еңбегінің нәтижесіне құрметпен қарауға тәрбиелеу, ересектерге көмек көрсету ниеттерін қолдау.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Балаларда мінез-құл</w:t>
            </w:r>
            <w:r>
              <w:rPr>
                <w:rFonts w:ascii="Times New Roman" w:eastAsia="Times New Roman" w:hAnsi="Times New Roman" w:cs="Times New Roman"/>
                <w:sz w:val="28"/>
                <w:szCs w:val="28"/>
              </w:rPr>
              <w:t>ық мәдениеті мен сыпайы қарым-қатынас негіздерін қалыптастыруды жалғастыру; амандасу, қоштасудың қажеттігі туралы еске салу, ересектердің әңгімесіне араласпау, өз өтінішін сыпайы түрде білдіру, көрсеткен қызметі үшін алғыс айту.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Көлік</w:t>
            </w:r>
            <w:r>
              <w:rPr>
                <w:rFonts w:ascii="Times New Roman" w:eastAsia="Times New Roman" w:hAnsi="Times New Roman" w:cs="Times New Roman"/>
                <w:sz w:val="28"/>
                <w:szCs w:val="28"/>
              </w:rPr>
              <w:t xml:space="preserve">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Сюжетті-рөлдік ойындар барысында жол қозғалысы е</w:t>
            </w:r>
            <w:r>
              <w:rPr>
                <w:rFonts w:ascii="Times New Roman" w:eastAsia="Times New Roman" w:hAnsi="Times New Roman" w:cs="Times New Roman"/>
                <w:sz w:val="28"/>
                <w:szCs w:val="28"/>
              </w:rPr>
              <w:t>режелері туралы білімді бекіту.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w:t>
            </w:r>
            <w:r>
              <w:rPr>
                <w:rFonts w:ascii="Times New Roman" w:eastAsia="Times New Roman" w:hAnsi="Times New Roman" w:cs="Times New Roman"/>
                <w:sz w:val="28"/>
                <w:szCs w:val="28"/>
              </w:rPr>
              <w:t>ылыстары мен заттары. Табиғат құбылыстары туралы ұғымдарын (жел, жаңбыр, тұман) кеңейту. Ауа райына сәйкес киіну. Қарапайым себеп-салдарлық байланыстарды бақылау және анықтау.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w:t>
            </w:r>
            <w:r>
              <w:rPr>
                <w:rFonts w:ascii="Times New Roman" w:eastAsia="Times New Roman" w:hAnsi="Times New Roman" w:cs="Times New Roman"/>
                <w:sz w:val="28"/>
                <w:szCs w:val="28"/>
              </w:rPr>
              <w:t xml:space="preserve"> туралы түсінікті дамыту. Бақылау, эксперимент және еңбек ету барысында өсімдіктердің тірі тіршілік иелері екендігін анықтау. Өсімдіктердің жіктелуі туралы түсініктерді кеңейту: жемістер, көгөністер, гұталар және ағаштар. Бөлме өсімдіктеріне күтім жасау ту</w:t>
            </w:r>
            <w:r>
              <w:rPr>
                <w:rFonts w:ascii="Times New Roman" w:eastAsia="Times New Roman" w:hAnsi="Times New Roman" w:cs="Times New Roman"/>
                <w:sz w:val="28"/>
                <w:szCs w:val="28"/>
              </w:rPr>
              <w:t>ралы білімдерін қалыптастыру. Жабайы аңдар, олардың сыртқы түрі, қозғалуы, тіршілік ету ортасы, азығы, қысқа бейімделуі туралы ұғымдарын байыту.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кейбір құстардың болмауын анықтау.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w:t>
            </w:r>
            <w:r>
              <w:rPr>
                <w:rFonts w:ascii="Times New Roman" w:eastAsia="Times New Roman" w:hAnsi="Times New Roman" w:cs="Times New Roman"/>
                <w:sz w:val="28"/>
                <w:szCs w:val="28"/>
              </w:rPr>
              <w:t>ғамдық орындардағы мінез-құлық ережелері туралы түсініктерді кеңейту. Қоғамдық көліктегі мінез-құлық мәдениеті дағдыларын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 өмірінің қауіпсіздігінің қарапай</w:t>
            </w:r>
            <w:r>
              <w:rPr>
                <w:rFonts w:ascii="Times New Roman" w:eastAsia="Times New Roman" w:hAnsi="Times New Roman" w:cs="Times New Roman"/>
                <w:sz w:val="28"/>
                <w:szCs w:val="28"/>
              </w:rPr>
              <w:t>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Заттардың пішіні: дөңгелек, сопақ, шаршы, тікбұрыш, үшбұр</w:t>
            </w:r>
            <w:r>
              <w:rPr>
                <w:rFonts w:ascii="Times New Roman" w:eastAsia="Times New Roman" w:hAnsi="Times New Roman" w:cs="Times New Roman"/>
                <w:sz w:val="28"/>
                <w:szCs w:val="28"/>
              </w:rPr>
              <w:t>ыш, көлемі бөліктерінің орналасуы туралы түсініктерді бекіту. Заттардың көлемі бойынша</w:t>
            </w:r>
          </w:p>
          <w:p w:rsidR="004F3CF0" w:rsidRDefault="00B8334B">
            <w:pPr>
              <w:pStyle w:val="normal"/>
              <w:widowControl w:val="0"/>
              <w:rPr>
                <w:sz w:val="20"/>
                <w:szCs w:val="20"/>
              </w:rPr>
            </w:pPr>
            <w:r>
              <w:rPr>
                <w:rFonts w:ascii="Times New Roman" w:eastAsia="Times New Roman" w:hAnsi="Times New Roman" w:cs="Times New Roman"/>
                <w:sz w:val="28"/>
                <w:szCs w:val="28"/>
              </w:rPr>
              <w:t>арақатынасын беруге үйрету: ағаш биік, бұта ағаштан аласа, гүл бұтадан аласа.</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Қайшыны дұрыс </w:t>
            </w:r>
            <w:r>
              <w:rPr>
                <w:rFonts w:ascii="Times New Roman" w:eastAsia="Times New Roman" w:hAnsi="Times New Roman" w:cs="Times New Roman"/>
                <w:sz w:val="28"/>
                <w:szCs w:val="28"/>
              </w:rPr>
              <w:t>ұстауды және пайдалана білуді қалыптастыру. Түзу сызық бойымен алдымен қысқа, кейін ұзын жолақтарды қиюды үйрету.</w:t>
            </w:r>
          </w:p>
          <w:p w:rsidR="004F3CF0" w:rsidRDefault="00B8334B">
            <w:pPr>
              <w:pStyle w:val="normal"/>
              <w:widowControl w:val="0"/>
              <w:rPr>
                <w:sz w:val="20"/>
                <w:szCs w:val="20"/>
              </w:rPr>
            </w:pPr>
            <w:r>
              <w:rPr>
                <w:rFonts w:ascii="Times New Roman" w:eastAsia="Times New Roman" w:hAnsi="Times New Roman" w:cs="Times New Roman"/>
                <w:sz w:val="28"/>
                <w:szCs w:val="28"/>
              </w:rPr>
              <w:t>Текшеден дөңгелек пішін, тікбұрыштан бұрыштарын бүктеу арқылы сопақша пішіндерді қиып алуға, бұл тәсілді жемістерді, көгөністерді, гүлдерді, о</w:t>
            </w:r>
            <w:r>
              <w:rPr>
                <w:rFonts w:ascii="Times New Roman" w:eastAsia="Times New Roman" w:hAnsi="Times New Roman" w:cs="Times New Roman"/>
                <w:sz w:val="28"/>
                <w:szCs w:val="28"/>
              </w:rPr>
              <w:t>юларды қиюда қолдану.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4F3CF0" w:rsidRDefault="00B8334B">
            <w:pPr>
              <w:pStyle w:val="normal"/>
              <w:widowControl w:val="0"/>
              <w:rPr>
                <w:sz w:val="20"/>
                <w:szCs w:val="20"/>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біріктіру.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4F3CF0" w:rsidRDefault="00B8334B">
            <w:pPr>
              <w:pStyle w:val="normal"/>
              <w:widowControl w:val="0"/>
              <w:rPr>
                <w:sz w:val="20"/>
                <w:szCs w:val="20"/>
              </w:rPr>
            </w:pPr>
            <w:r>
              <w:rPr>
                <w:rFonts w:ascii="Times New Roman" w:eastAsia="Times New Roman" w:hAnsi="Times New Roman" w:cs="Times New Roman"/>
                <w:sz w:val="28"/>
                <w:szCs w:val="28"/>
              </w:rPr>
              <w:t>Құрылыс бөлшектеріне ұқыптылықпен қарау, ойнап болған соң оларды жинау және орнына қою, құрастыру барысында қауіпсіздік ережелерін сақтау. Ұжымдық құрастыруға қызығушылықты ояту, құрылыс жобасын бірлесіп ойластыру, құрдастар арасында міндеттерді бөлісу, тү</w:t>
            </w:r>
            <w:r>
              <w:rPr>
                <w:rFonts w:ascii="Times New Roman" w:eastAsia="Times New Roman" w:hAnsi="Times New Roman" w:cs="Times New Roman"/>
                <w:sz w:val="28"/>
                <w:szCs w:val="28"/>
              </w:rPr>
              <w:t>рлі құрылымдық тәсілдерді қолдану, командамен бірге нәтижеге қол жеткізу, дайын құрылысты талдау.</w:t>
            </w:r>
          </w:p>
        </w:tc>
      </w:tr>
      <w:tr w:rsidR="004F3CF0">
        <w:trPr>
          <w:cantSplit/>
          <w:tblHeader/>
        </w:trPr>
        <w:tc>
          <w:tcPr>
            <w:tcW w:w="81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F3CF0" w:rsidRDefault="004F3CF0">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10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F3CF0" w:rsidRDefault="00B8334B">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w:t>
            </w:r>
            <w:r>
              <w:rPr>
                <w:rFonts w:ascii="Times New Roman" w:eastAsia="Times New Roman" w:hAnsi="Times New Roman" w:cs="Times New Roman"/>
                <w:sz w:val="28"/>
                <w:szCs w:val="28"/>
              </w:rPr>
              <w:t>у (музыкалық шығармаларды алаңдамай соңына дейін тыңдау).</w:t>
            </w:r>
            <w:r>
              <w:rPr>
                <w:rFonts w:ascii="Times New Roman" w:eastAsia="Times New Roman" w:hAnsi="Times New Roman" w:cs="Times New Roman"/>
                <w:sz w:val="28"/>
                <w:szCs w:val="28"/>
              </w:rPr>
              <w:br/>
              <w:t>Қ. Шілдебаев «Домбыра»; А. Қоразбаев «Кеш жарық»; «Ақсақ құлан» қазақ халық әуені; В. Моцарт «Қоңыраулар сыңғыры».</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w:t>
            </w:r>
            <w:r>
              <w:rPr>
                <w:rFonts w:ascii="Times New Roman" w:eastAsia="Times New Roman" w:hAnsi="Times New Roman" w:cs="Times New Roman"/>
                <w:sz w:val="28"/>
                <w:szCs w:val="28"/>
              </w:rPr>
              <w:t>туды қалыптастыру (ре-си бірінші октава шегінде). Қысқа музыкалық фразалар арасында тыныс алуды дамыту.</w:t>
            </w:r>
            <w:r>
              <w:rPr>
                <w:rFonts w:ascii="Times New Roman" w:eastAsia="Times New Roman" w:hAnsi="Times New Roman" w:cs="Times New Roman"/>
                <w:sz w:val="28"/>
                <w:szCs w:val="28"/>
              </w:rPr>
              <w:br/>
              <w:t>Ө. Байділдаев «Мысығым»; И. Сапарбаев «Ойыншықтар»; Қ. Шілдебаев «Кірпі»; Б. Байқадамов «Кел, билейік».</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w:t>
            </w:r>
            <w:r>
              <w:rPr>
                <w:rFonts w:ascii="Times New Roman" w:eastAsia="Times New Roman" w:hAnsi="Times New Roman" w:cs="Times New Roman"/>
                <w:sz w:val="28"/>
                <w:szCs w:val="28"/>
              </w:rPr>
              <w:t xml:space="preserve">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w:t>
            </w:r>
            <w:r>
              <w:rPr>
                <w:rFonts w:ascii="Times New Roman" w:eastAsia="Times New Roman" w:hAnsi="Times New Roman" w:cs="Times New Roman"/>
                <w:sz w:val="28"/>
                <w:szCs w:val="28"/>
              </w:rPr>
              <w:t xml:space="preserve">отырып, жүрелеп отыру. </w:t>
            </w:r>
            <w:r>
              <w:rPr>
                <w:rFonts w:ascii="Times New Roman" w:eastAsia="Times New Roman" w:hAnsi="Times New Roman" w:cs="Times New Roman"/>
                <w:sz w:val="28"/>
                <w:szCs w:val="28"/>
              </w:rPr>
              <w:br/>
              <w:t>Э.Парлов "Марш" (Пр 36), Д. Ботбаев «Күз әуені»; Е. Тиличеева «Марш», Т. Алинов «Бақа»;  Е. Тиличеева «Марш», К. Қуатбаев «Түлкі мен қаздар»; Е.Арне «Адыммен айналу» (Пр 37), «Күн пен түн» қазақ халық әуені.</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w:t>
            </w:r>
            <w:r>
              <w:rPr>
                <w:rFonts w:ascii="Times New Roman" w:eastAsia="Times New Roman" w:hAnsi="Times New Roman" w:cs="Times New Roman"/>
                <w:sz w:val="28"/>
                <w:szCs w:val="28"/>
              </w:rPr>
              <w:t>арында ойнау.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Ағаш қасықтармен қарапайым әуендерді ойнау.</w:t>
            </w:r>
          </w:p>
          <w:p w:rsidR="004F3CF0" w:rsidRDefault="00B8334B">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F3CF0" w:rsidRDefault="00B8334B">
            <w:pPr>
              <w:pStyle w:val="normal"/>
              <w:widowControl w:val="0"/>
              <w:rPr>
                <w:sz w:val="20"/>
                <w:szCs w:val="20"/>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w:t>
            </w:r>
            <w:r>
              <w:rPr>
                <w:rFonts w:ascii="Times New Roman" w:eastAsia="Times New Roman" w:hAnsi="Times New Roman" w:cs="Times New Roman"/>
                <w:sz w:val="28"/>
                <w:szCs w:val="28"/>
              </w:rPr>
              <w:t>ау, музыканың сипатына сәйкес қимылдарды ауыстыру, би қимылдарының, билердің атауларын есте сақтау.</w:t>
            </w:r>
          </w:p>
        </w:tc>
      </w:tr>
    </w:tbl>
    <w:p w:rsidR="004F3CF0" w:rsidRDefault="004F3CF0">
      <w:pPr>
        <w:pStyle w:val="normal"/>
      </w:pPr>
    </w:p>
    <w:sectPr w:rsidR="004F3CF0" w:rsidSect="004F3CF0">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4F3CF0"/>
    <w:rsid w:val="004F3CF0"/>
    <w:rsid w:val="00B833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4F3CF0"/>
    <w:pPr>
      <w:keepNext/>
      <w:keepLines/>
      <w:spacing w:before="400" w:after="120"/>
      <w:outlineLvl w:val="0"/>
    </w:pPr>
    <w:rPr>
      <w:sz w:val="40"/>
      <w:szCs w:val="40"/>
    </w:rPr>
  </w:style>
  <w:style w:type="paragraph" w:styleId="2">
    <w:name w:val="heading 2"/>
    <w:basedOn w:val="normal"/>
    <w:next w:val="normal"/>
    <w:rsid w:val="004F3CF0"/>
    <w:pPr>
      <w:keepNext/>
      <w:keepLines/>
      <w:spacing w:before="360" w:after="120"/>
      <w:outlineLvl w:val="1"/>
    </w:pPr>
    <w:rPr>
      <w:sz w:val="32"/>
      <w:szCs w:val="32"/>
    </w:rPr>
  </w:style>
  <w:style w:type="paragraph" w:styleId="3">
    <w:name w:val="heading 3"/>
    <w:basedOn w:val="normal"/>
    <w:next w:val="normal"/>
    <w:rsid w:val="004F3CF0"/>
    <w:pPr>
      <w:keepNext/>
      <w:keepLines/>
      <w:spacing w:before="320" w:after="80"/>
      <w:outlineLvl w:val="2"/>
    </w:pPr>
    <w:rPr>
      <w:color w:val="434343"/>
      <w:sz w:val="28"/>
      <w:szCs w:val="28"/>
    </w:rPr>
  </w:style>
  <w:style w:type="paragraph" w:styleId="4">
    <w:name w:val="heading 4"/>
    <w:basedOn w:val="normal"/>
    <w:next w:val="normal"/>
    <w:rsid w:val="004F3CF0"/>
    <w:pPr>
      <w:keepNext/>
      <w:keepLines/>
      <w:spacing w:before="280" w:after="80"/>
      <w:outlineLvl w:val="3"/>
    </w:pPr>
    <w:rPr>
      <w:color w:val="666666"/>
      <w:sz w:val="24"/>
      <w:szCs w:val="24"/>
    </w:rPr>
  </w:style>
  <w:style w:type="paragraph" w:styleId="5">
    <w:name w:val="heading 5"/>
    <w:basedOn w:val="normal"/>
    <w:next w:val="normal"/>
    <w:rsid w:val="004F3CF0"/>
    <w:pPr>
      <w:keepNext/>
      <w:keepLines/>
      <w:spacing w:before="240" w:after="80"/>
      <w:outlineLvl w:val="4"/>
    </w:pPr>
    <w:rPr>
      <w:color w:val="666666"/>
    </w:rPr>
  </w:style>
  <w:style w:type="paragraph" w:styleId="6">
    <w:name w:val="heading 6"/>
    <w:basedOn w:val="normal"/>
    <w:next w:val="normal"/>
    <w:rsid w:val="004F3CF0"/>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F3CF0"/>
    <w:tblPr>
      <w:tblCellMar>
        <w:top w:w="100" w:type="dxa"/>
        <w:left w:w="100" w:type="dxa"/>
        <w:bottom w:w="100" w:type="dxa"/>
        <w:right w:w="100" w:type="dxa"/>
      </w:tblCellMar>
    </w:tblPr>
  </w:style>
  <w:style w:type="paragraph" w:customStyle="1" w:styleId="normal">
    <w:name w:val="normal"/>
    <w:rsid w:val="004F3CF0"/>
  </w:style>
  <w:style w:type="paragraph" w:styleId="a3">
    <w:name w:val="Title"/>
    <w:basedOn w:val="normal"/>
    <w:next w:val="normal"/>
    <w:rsid w:val="004F3CF0"/>
    <w:pPr>
      <w:keepNext/>
      <w:keepLines/>
      <w:spacing w:after="60"/>
    </w:pPr>
    <w:rPr>
      <w:sz w:val="52"/>
      <w:szCs w:val="52"/>
    </w:rPr>
  </w:style>
  <w:style w:type="paragraph" w:styleId="a4">
    <w:name w:val="Subtitle"/>
    <w:basedOn w:val="normal"/>
    <w:next w:val="normal"/>
    <w:rsid w:val="004F3CF0"/>
    <w:pPr>
      <w:keepNext/>
      <w:keepLines/>
      <w:spacing w:after="320"/>
    </w:pPr>
    <w:rPr>
      <w:color w:val="666666"/>
      <w:sz w:val="30"/>
      <w:szCs w:val="30"/>
    </w:rPr>
  </w:style>
  <w:style w:type="table" w:customStyle="1" w:styleId="a5">
    <w:basedOn w:val="TableNormal"/>
    <w:rsid w:val="004F3CF0"/>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293026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2791</Words>
  <Characters>15914</Characters>
  <Application>Microsoft Office Word</Application>
  <DocSecurity>0</DocSecurity>
  <Lines>132</Lines>
  <Paragraphs>37</Paragraphs>
  <ScaleCrop>false</ScaleCrop>
  <Company>SPecialiST RePack</Company>
  <LinksUpToDate>false</LinksUpToDate>
  <CharactersWithSpaces>18668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2026-09-24T05:51:00Z</dcterms:created>
  <dcterms:modified xsi:type="dcterms:W3CDTF">2026-09-24T05:51:00Z</dcterms:modified>
</cp:coreProperties>
</file>