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2EA" w:rsidRDefault="00A162EB">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C102EA" w:rsidRDefault="00A162EB">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C102EA" w:rsidRDefault="00A162EB">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A162EB" w:rsidRDefault="00A162EB" w:rsidP="00A162EB">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Pr>
          <w:rFonts w:ascii="Times New Roman" w:eastAsia="Times New Roman" w:hAnsi="Times New Roman" w:cs="Times New Roman"/>
          <w:sz w:val="28"/>
          <w:szCs w:val="28"/>
          <w:lang w:val="kk-KZ"/>
        </w:rPr>
        <w:t>Нұрдәулет бөбекжайы КМҚК</w:t>
      </w:r>
    </w:p>
    <w:p w:rsidR="00A162EB" w:rsidRDefault="00A162EB" w:rsidP="00A162EB">
      <w:pPr>
        <w:widowControl w:val="0"/>
        <w:spacing w:line="240" w:lineRule="auto"/>
        <w:ind w:left="-283"/>
        <w:rPr>
          <w:rFonts w:ascii="Times New Roman" w:eastAsia="Times New Roman" w:hAnsi="Times New Roman" w:cs="Times New Roman"/>
          <w:sz w:val="28"/>
          <w:szCs w:val="28"/>
          <w:lang w:val="kk-KZ"/>
        </w:rPr>
      </w:pPr>
      <w:r w:rsidRPr="00A162EB">
        <w:rPr>
          <w:rFonts w:ascii="Times New Roman" w:eastAsia="Times New Roman" w:hAnsi="Times New Roman" w:cs="Times New Roman"/>
          <w:sz w:val="28"/>
          <w:szCs w:val="28"/>
          <w:lang w:val="kk-KZ"/>
        </w:rPr>
        <w:t xml:space="preserve">Топ: ортаңғы топ </w:t>
      </w:r>
      <w:r>
        <w:rPr>
          <w:rFonts w:ascii="Times New Roman" w:eastAsia="Times New Roman" w:hAnsi="Times New Roman" w:cs="Times New Roman"/>
          <w:sz w:val="28"/>
          <w:szCs w:val="28"/>
          <w:lang w:val="kk-KZ"/>
        </w:rPr>
        <w:t xml:space="preserve">Құлыншақ </w:t>
      </w:r>
    </w:p>
    <w:p w:rsidR="00C102EA" w:rsidRDefault="00A162EB">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3 жастағы бал</w:t>
      </w:r>
      <w:r>
        <w:rPr>
          <w:rFonts w:ascii="Times New Roman" w:eastAsia="Times New Roman" w:hAnsi="Times New Roman" w:cs="Times New Roman"/>
          <w:sz w:val="28"/>
          <w:szCs w:val="28"/>
        </w:rPr>
        <w:t>алар</w:t>
      </w:r>
    </w:p>
    <w:p w:rsidR="00C102EA" w:rsidRDefault="00A162EB">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наурыз,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50"/>
        <w:gridCol w:w="2160"/>
        <w:gridCol w:w="7230"/>
      </w:tblGrid>
      <w:tr w:rsidR="00C102EA">
        <w:trPr>
          <w:cantSplit/>
          <w:tblHeader/>
        </w:trPr>
        <w:tc>
          <w:tcPr>
            <w:tcW w:w="7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102EA" w:rsidRDefault="00A162EB">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1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102EA" w:rsidRDefault="00A162EB">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102EA" w:rsidRDefault="00A162EB">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C102EA">
        <w:trPr>
          <w:cantSplit/>
          <w:tblHeader/>
        </w:trPr>
        <w:tc>
          <w:tcPr>
            <w:tcW w:w="75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102EA" w:rsidRDefault="00A162EB">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216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102EA" w:rsidRDefault="00A162EB">
            <w:pPr>
              <w:pStyle w:val="normal"/>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w:t>
            </w:r>
            <w:r>
              <w:rPr>
                <w:rFonts w:ascii="Times New Roman" w:eastAsia="Times New Roman" w:hAnsi="Times New Roman" w:cs="Times New Roman"/>
                <w:sz w:val="28"/>
                <w:szCs w:val="28"/>
              </w:rPr>
              <w:t>ығуларына қызығушылыққа баулу;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w:t>
            </w:r>
            <w:r>
              <w:rPr>
                <w:rFonts w:ascii="Times New Roman" w:eastAsia="Times New Roman" w:hAnsi="Times New Roman" w:cs="Times New Roman"/>
                <w:sz w:val="28"/>
                <w:szCs w:val="28"/>
              </w:rPr>
              <w:t>сыз ету.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w:t>
            </w:r>
            <w:r>
              <w:rPr>
                <w:rFonts w:ascii="Times New Roman" w:eastAsia="Times New Roman" w:hAnsi="Times New Roman" w:cs="Times New Roman"/>
                <w:sz w:val="28"/>
                <w:szCs w:val="28"/>
              </w:rPr>
              <w:t>қтан секіру, тұрған орнынан ұзындыққа 40 сантиметр қашықтыққа секіру.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аяқтың ұшына көтерілу, аяқты алға қарай қою, аяқты жан-жаққа, артқа қою;</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 алға созып, жартылай отыру, тізені қолмен ұстап, басты төмен иіп, кезекпен тізені бүгіп, аяқты көтеру;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отырып құм салынған қапшықтарды аяқтың бақайларымен қысып ұстау, таяқтың, білікшенің (диаметрі 6-8 сантиметр) бойымен қосалқы қадаммен жүру.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w:t>
            </w:r>
            <w:r>
              <w:rPr>
                <w:rFonts w:ascii="Times New Roman" w:eastAsia="Times New Roman" w:hAnsi="Times New Roman" w:cs="Times New Roman"/>
                <w:sz w:val="28"/>
                <w:szCs w:val="28"/>
              </w:rPr>
              <w:t>гізу. Қимылды ойындарды ойнату.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Өзіне-өзі қызмет көрсетуге деген </w:t>
            </w:r>
            <w:r>
              <w:rPr>
                <w:rFonts w:ascii="Times New Roman" w:eastAsia="Times New Roman" w:hAnsi="Times New Roman" w:cs="Times New Roman"/>
                <w:sz w:val="28"/>
                <w:szCs w:val="28"/>
              </w:rPr>
              <w:t>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w:t>
            </w:r>
            <w:r>
              <w:rPr>
                <w:rFonts w:ascii="Times New Roman" w:eastAsia="Times New Roman" w:hAnsi="Times New Roman" w:cs="Times New Roman"/>
                <w:sz w:val="28"/>
                <w:szCs w:val="28"/>
              </w:rPr>
              <w:t>алыптастыру.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w:t>
            </w:r>
            <w:r>
              <w:rPr>
                <w:rFonts w:ascii="Times New Roman" w:eastAsia="Times New Roman" w:hAnsi="Times New Roman" w:cs="Times New Roman"/>
                <w:sz w:val="28"/>
                <w:szCs w:val="28"/>
              </w:rPr>
              <w:t>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w:t>
            </w:r>
            <w:r>
              <w:rPr>
                <w:rFonts w:ascii="Times New Roman" w:eastAsia="Times New Roman" w:hAnsi="Times New Roman" w:cs="Times New Roman"/>
                <w:sz w:val="28"/>
                <w:szCs w:val="28"/>
              </w:rPr>
              <w:t>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w:t>
            </w:r>
            <w:r>
              <w:rPr>
                <w:rFonts w:ascii="Times New Roman" w:eastAsia="Times New Roman" w:hAnsi="Times New Roman" w:cs="Times New Roman"/>
                <w:sz w:val="28"/>
                <w:szCs w:val="28"/>
              </w:rPr>
              <w:t>ағдайы туралы ересектерге айту, науқастанған кезде дәрігерге қаралып, емделу қажеттігін білу.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w:t>
            </w:r>
            <w:r>
              <w:rPr>
                <w:rFonts w:ascii="Times New Roman" w:eastAsia="Times New Roman" w:hAnsi="Times New Roman" w:cs="Times New Roman"/>
                <w:sz w:val="28"/>
                <w:szCs w:val="28"/>
              </w:rPr>
              <w:t>ақтығын қамтамасыз ету. Серуенде қимылды ойындар мен дене жаттығуларына қатысуға</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w:t>
            </w:r>
            <w:r>
              <w:rPr>
                <w:rFonts w:ascii="Times New Roman" w:eastAsia="Times New Roman" w:hAnsi="Times New Roman" w:cs="Times New Roman"/>
                <w:sz w:val="28"/>
                <w:szCs w:val="28"/>
              </w:rPr>
              <w:t xml:space="preserve">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C102EA">
        <w:trPr>
          <w:cantSplit/>
          <w:trHeight w:val="280"/>
          <w:tblHeader/>
        </w:trPr>
        <w:tc>
          <w:tcPr>
            <w:tcW w:w="7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102EA" w:rsidRDefault="00C102E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және гидроаэробика элементтері. Суға түсу, жүгіру, ойнау, суда билеу. Жүзуді үйрету (тиісті жағдайлар болған кезде).</w:t>
            </w:r>
          </w:p>
        </w:tc>
      </w:tr>
      <w:tr w:rsidR="00C102EA">
        <w:trPr>
          <w:cantSplit/>
          <w:trHeight w:val="280"/>
          <w:tblHeader/>
        </w:trPr>
        <w:tc>
          <w:tcPr>
            <w:tcW w:w="7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102EA" w:rsidRDefault="00C102E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о) және кейбір дауыссыз (п-б, к-қ, т-д, ж-ш) дыбыстард</w:t>
            </w:r>
            <w:r>
              <w:rPr>
                <w:rFonts w:ascii="Times New Roman" w:eastAsia="Times New Roman" w:hAnsi="Times New Roman" w:cs="Times New Roman"/>
                <w:sz w:val="28"/>
                <w:szCs w:val="28"/>
              </w:rPr>
              <w:t>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тұсау кесу дәстүрімен таныстыру арқылы олардың алғашқы қадамы ере</w:t>
            </w:r>
            <w:r>
              <w:rPr>
                <w:rFonts w:ascii="Times New Roman" w:eastAsia="Times New Roman" w:hAnsi="Times New Roman" w:cs="Times New Roman"/>
                <w:sz w:val="28"/>
                <w:szCs w:val="28"/>
              </w:rPr>
              <w:t>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w:t>
            </w:r>
            <w:r>
              <w:rPr>
                <w:rFonts w:ascii="Times New Roman" w:eastAsia="Times New Roman" w:hAnsi="Times New Roman" w:cs="Times New Roman"/>
                <w:sz w:val="28"/>
                <w:szCs w:val="28"/>
              </w:rPr>
              <w:t>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Кейіпкерлерді си</w:t>
            </w:r>
            <w:r>
              <w:rPr>
                <w:rFonts w:ascii="Times New Roman" w:eastAsia="Times New Roman" w:hAnsi="Times New Roman" w:cs="Times New Roman"/>
                <w:sz w:val="28"/>
                <w:szCs w:val="28"/>
              </w:rPr>
              <w:t>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C102EA">
        <w:trPr>
          <w:cantSplit/>
          <w:trHeight w:val="200"/>
          <w:tblHeader/>
        </w:trPr>
        <w:tc>
          <w:tcPr>
            <w:tcW w:w="7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102EA" w:rsidRDefault="00C102E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102EA" w:rsidRDefault="00C102EA">
            <w:pPr>
              <w:pStyle w:val="normal"/>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Оқылған шығармадан ең қызықты, мәнерлі үзінділерді қайталау, балаларға сөздер мен қарапайым сөз тіркесте</w:t>
            </w:r>
            <w:r>
              <w:rPr>
                <w:rFonts w:ascii="Times New Roman" w:eastAsia="Times New Roman" w:hAnsi="Times New Roman" w:cs="Times New Roman"/>
                <w:sz w:val="28"/>
                <w:szCs w:val="28"/>
              </w:rPr>
              <w:t>рін қайталап айтуға мүмкіндік беру.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C102EA">
        <w:trPr>
          <w:cantSplit/>
          <w:tblHeader/>
        </w:trPr>
        <w:tc>
          <w:tcPr>
            <w:tcW w:w="7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102EA" w:rsidRDefault="00C102E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w:t>
            </w:r>
            <w:r>
              <w:rPr>
                <w:rFonts w:ascii="Times New Roman" w:eastAsia="Times New Roman" w:hAnsi="Times New Roman" w:cs="Times New Roman"/>
                <w:sz w:val="28"/>
                <w:szCs w:val="28"/>
              </w:rPr>
              <w:t xml:space="preserve">,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w:t>
            </w:r>
            <w:r>
              <w:rPr>
                <w:rFonts w:ascii="Times New Roman" w:eastAsia="Times New Roman" w:hAnsi="Times New Roman" w:cs="Times New Roman"/>
                <w:sz w:val="28"/>
                <w:szCs w:val="28"/>
              </w:rPr>
              <w:t>есімімен толық, дұрыс атауға баулу.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w:t>
            </w:r>
            <w:r>
              <w:rPr>
                <w:rFonts w:ascii="Times New Roman" w:eastAsia="Times New Roman" w:hAnsi="Times New Roman" w:cs="Times New Roman"/>
                <w:sz w:val="28"/>
                <w:szCs w:val="28"/>
              </w:rPr>
              <w:t xml:space="preserve"> қ, ү, ұ дыбыстарын өздігінен дұрыс айтуға баулу.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w:t>
            </w:r>
            <w:r>
              <w:rPr>
                <w:rFonts w:ascii="Times New Roman" w:eastAsia="Times New Roman" w:hAnsi="Times New Roman" w:cs="Times New Roman"/>
                <w:sz w:val="28"/>
                <w:szCs w:val="28"/>
              </w:rPr>
              <w:t>лтпаштарды жаттауға баулу.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Ойыншықтар мен заттарды қарастыра отырып, сұрақтарға жауап беруге, о</w:t>
            </w:r>
            <w:r>
              <w:rPr>
                <w:rFonts w:ascii="Times New Roman" w:eastAsia="Times New Roman" w:hAnsi="Times New Roman" w:cs="Times New Roman"/>
                <w:sz w:val="28"/>
                <w:szCs w:val="28"/>
              </w:rPr>
              <w:t>ларды жай сөйлемдермен сипаттап айтып беруге баулу.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ертегілер мен шағын шығармалардың мазмұны бойынша алдымен сұрақтарға жауап беруге, кейіннен өздігінен қайталап айтуға баулу.</w:t>
            </w:r>
          </w:p>
        </w:tc>
      </w:tr>
      <w:tr w:rsidR="00C102EA">
        <w:trPr>
          <w:cantSplit/>
          <w:tblHeader/>
        </w:trPr>
        <w:tc>
          <w:tcPr>
            <w:tcW w:w="7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102EA" w:rsidRDefault="00C102E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102EA" w:rsidRDefault="00A162EB">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r>
      <w:tr w:rsidR="00C102EA">
        <w:trPr>
          <w:cantSplit/>
          <w:tblHeader/>
        </w:trPr>
        <w:tc>
          <w:tcPr>
            <w:tcW w:w="7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102EA" w:rsidRDefault="00C102E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102EA" w:rsidRDefault="00A162EB">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w:t>
            </w:r>
            <w:r>
              <w:rPr>
                <w:rFonts w:ascii="Times New Roman" w:eastAsia="Times New Roman" w:hAnsi="Times New Roman" w:cs="Times New Roman"/>
                <w:sz w:val="28"/>
                <w:szCs w:val="28"/>
              </w:rPr>
              <w:t>ашыр болуға тәрбиелеу;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w:t>
            </w:r>
            <w:r>
              <w:rPr>
                <w:rFonts w:ascii="Times New Roman" w:eastAsia="Times New Roman" w:hAnsi="Times New Roman" w:cs="Times New Roman"/>
                <w:sz w:val="28"/>
                <w:szCs w:val="28"/>
              </w:rPr>
              <w:t>, сумен, қармен, ұсақ заттармен ойындарда қауіпсіз әрекет ету дағдыларын қалыптастыру (оларды ауызға алмау, құмды шашпау, заттарды</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C102EA">
        <w:trPr>
          <w:cantSplit/>
          <w:tblHeader/>
        </w:trPr>
        <w:tc>
          <w:tcPr>
            <w:tcW w:w="7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102EA" w:rsidRDefault="00C102E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бейнелеу әрекетін балалардың қызығушылықтарын ескере отырып, ұйымдастыру, балаларға </w:t>
            </w:r>
            <w:r>
              <w:rPr>
                <w:rFonts w:ascii="Times New Roman" w:eastAsia="Times New Roman" w:hAnsi="Times New Roman" w:cs="Times New Roman"/>
                <w:sz w:val="28"/>
                <w:szCs w:val="28"/>
              </w:rPr>
              <w:t>бейнелейтін заттарды өз бетінше зерттеуге мүмкіндік беру;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w:t>
            </w:r>
            <w:r>
              <w:rPr>
                <w:rFonts w:ascii="Times New Roman" w:eastAsia="Times New Roman" w:hAnsi="Times New Roman" w:cs="Times New Roman"/>
                <w:sz w:val="28"/>
                <w:szCs w:val="28"/>
              </w:rPr>
              <w:t>сіздікті сақтауға және еңбекқорлыққа, ұқыптылыққа баулу.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ою-өрнектерінің қарапайым элементтерін қайталап салуға баулу.</w:t>
            </w:r>
          </w:p>
        </w:tc>
      </w:tr>
      <w:tr w:rsidR="00C102EA">
        <w:trPr>
          <w:cantSplit/>
          <w:tblHeader/>
        </w:trPr>
        <w:tc>
          <w:tcPr>
            <w:tcW w:w="7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102EA" w:rsidRDefault="00C102E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102EA" w:rsidRDefault="00A162EB">
            <w:pPr>
              <w:pStyle w:val="normal"/>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w:t>
            </w:r>
            <w:r>
              <w:rPr>
                <w:rFonts w:ascii="Times New Roman" w:eastAsia="Times New Roman" w:hAnsi="Times New Roman" w:cs="Times New Roman"/>
                <w:sz w:val="28"/>
                <w:szCs w:val="28"/>
              </w:rPr>
              <w:t>ршаған шынайы әлемнің эстетикалық жағына қызығушылықты тәрбиелеу.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tc>
      </w:tr>
      <w:tr w:rsidR="00C102EA">
        <w:trPr>
          <w:cantSplit/>
          <w:tblHeader/>
        </w:trPr>
        <w:tc>
          <w:tcPr>
            <w:tcW w:w="7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102EA" w:rsidRDefault="00C102E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w:t>
            </w:r>
            <w:r>
              <w:rPr>
                <w:rFonts w:ascii="Times New Roman" w:eastAsia="Times New Roman" w:hAnsi="Times New Roman" w:cs="Times New Roman"/>
                <w:sz w:val="28"/>
                <w:szCs w:val="28"/>
              </w:rPr>
              <w:t>пішіні мен олардың түсі туралы білімді бекіту.</w:t>
            </w:r>
          </w:p>
        </w:tc>
      </w:tr>
      <w:tr w:rsidR="00C102EA">
        <w:trPr>
          <w:cantSplit/>
          <w:tblHeader/>
        </w:trPr>
        <w:tc>
          <w:tcPr>
            <w:tcW w:w="7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102EA" w:rsidRDefault="00C102E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C102EA">
        <w:trPr>
          <w:cantSplit/>
          <w:tblHeader/>
        </w:trPr>
        <w:tc>
          <w:tcPr>
            <w:tcW w:w="7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102EA" w:rsidRDefault="00C102E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102EA" w:rsidRDefault="00A162EB">
            <w:pPr>
              <w:pStyle w:val="normal"/>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w:t>
            </w:r>
            <w:r>
              <w:rPr>
                <w:rFonts w:ascii="Times New Roman" w:eastAsia="Times New Roman" w:hAnsi="Times New Roman" w:cs="Times New Roman"/>
                <w:sz w:val="28"/>
                <w:szCs w:val="28"/>
              </w:rPr>
              <w:t>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w:t>
            </w:r>
            <w:r>
              <w:rPr>
                <w:rFonts w:ascii="Times New Roman" w:eastAsia="Times New Roman" w:hAnsi="Times New Roman" w:cs="Times New Roman"/>
                <w:sz w:val="28"/>
                <w:szCs w:val="28"/>
              </w:rPr>
              <w:t>ннің мазмұнын түсіну.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Н.Тілендиев «Құттықтаймын мама, туған күніңмен!»; И.Нүсіпбаев «Дос болайық бәріміз»; А.Сағымбайқызы «Бесік»; «Ақсақ</w:t>
            </w:r>
            <w:r>
              <w:rPr>
                <w:rFonts w:ascii="Times New Roman" w:eastAsia="Times New Roman" w:hAnsi="Times New Roman" w:cs="Times New Roman"/>
                <w:sz w:val="28"/>
                <w:szCs w:val="28"/>
              </w:rPr>
              <w:t xml:space="preserve"> құлан» (халық күйі).</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w:t>
            </w:r>
            <w:r>
              <w:rPr>
                <w:rFonts w:ascii="Times New Roman" w:eastAsia="Times New Roman" w:hAnsi="Times New Roman" w:cs="Times New Roman"/>
                <w:sz w:val="28"/>
                <w:szCs w:val="28"/>
              </w:rPr>
              <w:t>ету.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w:t>
            </w:r>
            <w:r>
              <w:rPr>
                <w:rFonts w:ascii="Times New Roman" w:eastAsia="Times New Roman" w:hAnsi="Times New Roman" w:cs="Times New Roman"/>
                <w:sz w:val="28"/>
                <w:szCs w:val="28"/>
              </w:rPr>
              <w:t xml:space="preserve">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 Бейсенова «Анажаным»; Н.Тілендиев «Құттықтаймын мама, туған күн</w:t>
            </w:r>
            <w:r>
              <w:rPr>
                <w:rFonts w:ascii="Times New Roman" w:eastAsia="Times New Roman" w:hAnsi="Times New Roman" w:cs="Times New Roman"/>
                <w:sz w:val="28"/>
                <w:szCs w:val="28"/>
              </w:rPr>
              <w:t>іңмен!»; Б.Бейсенова «Наурыз-көктем»; Б.Бейсенова "Нұрлы көктем".</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w:t>
            </w:r>
            <w:r>
              <w:rPr>
                <w:rFonts w:ascii="Times New Roman" w:eastAsia="Times New Roman" w:hAnsi="Times New Roman" w:cs="Times New Roman"/>
                <w:sz w:val="28"/>
                <w:szCs w:val="28"/>
              </w:rPr>
              <w:t xml:space="preserve">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w:t>
            </w:r>
            <w:r>
              <w:rPr>
                <w:rFonts w:ascii="Times New Roman" w:eastAsia="Times New Roman" w:hAnsi="Times New Roman" w:cs="Times New Roman"/>
                <w:sz w:val="28"/>
                <w:szCs w:val="28"/>
              </w:rPr>
              <w:t>орындау.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 Раухвергер «Әуе шарларымен би», А. Чугайкина «Алаңқайдағы көжектер биі»; А.Тоқсанбаев «Биге шақыру»; «Қара жорға» (қазақ халық биі).</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шығармалар мен ертегі кейіпкерлерінің қимылдарын мәнерлі және эмоционалды жеткізу дағдыларын дамыту: </w:t>
            </w:r>
            <w:r>
              <w:rPr>
                <w:rFonts w:ascii="Times New Roman" w:eastAsia="Times New Roman" w:hAnsi="Times New Roman" w:cs="Times New Roman"/>
                <w:sz w:val="28"/>
                <w:szCs w:val="28"/>
              </w:rPr>
              <w:t>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билейтін музыкаға сәйкес би қимылдарын </w:t>
            </w:r>
            <w:r>
              <w:rPr>
                <w:rFonts w:ascii="Times New Roman" w:eastAsia="Times New Roman" w:hAnsi="Times New Roman" w:cs="Times New Roman"/>
                <w:sz w:val="28"/>
                <w:szCs w:val="28"/>
              </w:rPr>
              <w:t>өз бетінше орындауына, таныс би қимылдарын ойындарда қолдануына мүмкіндік беру.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w:t>
            </w:r>
            <w:r>
              <w:rPr>
                <w:rFonts w:ascii="Times New Roman" w:eastAsia="Times New Roman" w:hAnsi="Times New Roman" w:cs="Times New Roman"/>
                <w:sz w:val="28"/>
                <w:szCs w:val="28"/>
              </w:rPr>
              <w:t>ру.</w:t>
            </w:r>
          </w:p>
          <w:p w:rsidR="00C102EA" w:rsidRDefault="00A162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C102EA" w:rsidRDefault="00C102EA">
      <w:pPr>
        <w:pStyle w:val="normal"/>
      </w:pPr>
    </w:p>
    <w:sectPr w:rsidR="00C102EA" w:rsidSect="00C102EA">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C102EA"/>
    <w:rsid w:val="00A162EB"/>
    <w:rsid w:val="00C102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C102EA"/>
    <w:pPr>
      <w:keepNext/>
      <w:keepLines/>
      <w:spacing w:before="400" w:after="120"/>
      <w:outlineLvl w:val="0"/>
    </w:pPr>
    <w:rPr>
      <w:sz w:val="40"/>
      <w:szCs w:val="40"/>
    </w:rPr>
  </w:style>
  <w:style w:type="paragraph" w:styleId="2">
    <w:name w:val="heading 2"/>
    <w:basedOn w:val="normal"/>
    <w:next w:val="normal"/>
    <w:rsid w:val="00C102EA"/>
    <w:pPr>
      <w:keepNext/>
      <w:keepLines/>
      <w:spacing w:before="360" w:after="120"/>
      <w:outlineLvl w:val="1"/>
    </w:pPr>
    <w:rPr>
      <w:sz w:val="32"/>
      <w:szCs w:val="32"/>
    </w:rPr>
  </w:style>
  <w:style w:type="paragraph" w:styleId="3">
    <w:name w:val="heading 3"/>
    <w:basedOn w:val="normal"/>
    <w:next w:val="normal"/>
    <w:rsid w:val="00C102EA"/>
    <w:pPr>
      <w:keepNext/>
      <w:keepLines/>
      <w:spacing w:before="320" w:after="80"/>
      <w:outlineLvl w:val="2"/>
    </w:pPr>
    <w:rPr>
      <w:color w:val="434343"/>
      <w:sz w:val="28"/>
      <w:szCs w:val="28"/>
    </w:rPr>
  </w:style>
  <w:style w:type="paragraph" w:styleId="4">
    <w:name w:val="heading 4"/>
    <w:basedOn w:val="normal"/>
    <w:next w:val="normal"/>
    <w:rsid w:val="00C102EA"/>
    <w:pPr>
      <w:keepNext/>
      <w:keepLines/>
      <w:spacing w:before="280" w:after="80"/>
      <w:outlineLvl w:val="3"/>
    </w:pPr>
    <w:rPr>
      <w:color w:val="666666"/>
      <w:sz w:val="24"/>
      <w:szCs w:val="24"/>
    </w:rPr>
  </w:style>
  <w:style w:type="paragraph" w:styleId="5">
    <w:name w:val="heading 5"/>
    <w:basedOn w:val="normal"/>
    <w:next w:val="normal"/>
    <w:rsid w:val="00C102EA"/>
    <w:pPr>
      <w:keepNext/>
      <w:keepLines/>
      <w:spacing w:before="240" w:after="80"/>
      <w:outlineLvl w:val="4"/>
    </w:pPr>
    <w:rPr>
      <w:color w:val="666666"/>
    </w:rPr>
  </w:style>
  <w:style w:type="paragraph" w:styleId="6">
    <w:name w:val="heading 6"/>
    <w:basedOn w:val="normal"/>
    <w:next w:val="normal"/>
    <w:rsid w:val="00C102E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C102EA"/>
  </w:style>
  <w:style w:type="table" w:customStyle="1" w:styleId="TableNormal">
    <w:name w:val="TableNormal"/>
    <w:rsid w:val="00C102EA"/>
    <w:tblPr>
      <w:tblCellMar>
        <w:top w:w="0" w:type="dxa"/>
        <w:left w:w="0" w:type="dxa"/>
        <w:bottom w:w="0" w:type="dxa"/>
        <w:right w:w="0" w:type="dxa"/>
      </w:tblCellMar>
    </w:tblPr>
  </w:style>
  <w:style w:type="paragraph" w:styleId="a3">
    <w:name w:val="Title"/>
    <w:basedOn w:val="normal"/>
    <w:next w:val="normal"/>
    <w:rsid w:val="00C102EA"/>
    <w:pPr>
      <w:keepNext/>
      <w:keepLines/>
      <w:spacing w:after="60"/>
    </w:pPr>
    <w:rPr>
      <w:sz w:val="52"/>
      <w:szCs w:val="52"/>
    </w:rPr>
  </w:style>
  <w:style w:type="paragraph" w:styleId="a4">
    <w:name w:val="Subtitle"/>
    <w:basedOn w:val="normal"/>
    <w:next w:val="normal"/>
    <w:rsid w:val="00C102EA"/>
    <w:pPr>
      <w:keepNext/>
      <w:keepLines/>
      <w:spacing w:after="320"/>
    </w:pPr>
    <w:rPr>
      <w:color w:val="666666"/>
      <w:sz w:val="30"/>
      <w:szCs w:val="30"/>
    </w:rPr>
  </w:style>
  <w:style w:type="table" w:customStyle="1" w:styleId="a5">
    <w:basedOn w:val="TableNormal"/>
    <w:rsid w:val="00C102EA"/>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1861817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2100</Words>
  <Characters>11974</Characters>
  <Application>Microsoft Office Word</Application>
  <DocSecurity>0</DocSecurity>
  <Lines>99</Lines>
  <Paragraphs>28</Paragraphs>
  <ScaleCrop>false</ScaleCrop>
  <Company>SPecialiST RePack</Company>
  <LinksUpToDate>false</LinksUpToDate>
  <CharactersWithSpaces>14046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2026-09-23T12:56:00Z</dcterms:created>
  <dcterms:modified xsi:type="dcterms:W3CDTF">2026-09-23T12:56:00Z</dcterms:modified>
</cp:coreProperties>
</file>