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5DBA" w:rsidRDefault="00554C7C">
      <w:pPr>
        <w:pStyle w:val="normal"/>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C85DBA" w:rsidRDefault="00554C7C">
      <w:pPr>
        <w:pStyle w:val="normal"/>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C85DBA" w:rsidRDefault="00554C7C">
      <w:pPr>
        <w:pStyle w:val="normal"/>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554C7C" w:rsidRDefault="00554C7C" w:rsidP="00554C7C">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 xml:space="preserve">Мектепке дейінгі ұйым (білім беру ұйымының атауы) </w:t>
      </w:r>
      <w:r>
        <w:rPr>
          <w:rFonts w:ascii="Times New Roman" w:eastAsia="Times New Roman" w:hAnsi="Times New Roman" w:cs="Times New Roman"/>
          <w:sz w:val="28"/>
          <w:szCs w:val="28"/>
          <w:lang w:val="kk-KZ"/>
        </w:rPr>
        <w:t>Нұрдәулет бөбекжайы КМҚК</w:t>
      </w:r>
    </w:p>
    <w:p w:rsidR="00554C7C" w:rsidRDefault="00554C7C" w:rsidP="00554C7C">
      <w:pPr>
        <w:widowControl w:val="0"/>
        <w:spacing w:line="240" w:lineRule="auto"/>
        <w:ind w:left="-283"/>
        <w:rPr>
          <w:rFonts w:ascii="Times New Roman" w:eastAsia="Times New Roman" w:hAnsi="Times New Roman" w:cs="Times New Roman"/>
          <w:sz w:val="28"/>
          <w:szCs w:val="28"/>
          <w:lang w:val="kk-KZ"/>
        </w:rPr>
      </w:pPr>
      <w:r w:rsidRPr="00554C7C">
        <w:rPr>
          <w:rFonts w:ascii="Times New Roman" w:eastAsia="Times New Roman" w:hAnsi="Times New Roman" w:cs="Times New Roman"/>
          <w:sz w:val="28"/>
          <w:szCs w:val="28"/>
          <w:lang w:val="kk-KZ"/>
        </w:rPr>
        <w:t xml:space="preserve">Топ: ортаңғы топ </w:t>
      </w:r>
      <w:r>
        <w:rPr>
          <w:rFonts w:ascii="Times New Roman" w:eastAsia="Times New Roman" w:hAnsi="Times New Roman" w:cs="Times New Roman"/>
          <w:sz w:val="28"/>
          <w:szCs w:val="28"/>
          <w:lang w:val="kk-KZ"/>
        </w:rPr>
        <w:t xml:space="preserve">Құлыншақ </w:t>
      </w:r>
    </w:p>
    <w:p w:rsidR="00C85DBA" w:rsidRPr="00554C7C" w:rsidRDefault="00554C7C" w:rsidP="00554C7C">
      <w:pPr>
        <w:pStyle w:val="normal"/>
        <w:widowControl w:val="0"/>
        <w:spacing w:line="240" w:lineRule="auto"/>
        <w:ind w:left="-283"/>
        <w:rPr>
          <w:rFonts w:ascii="Times New Roman" w:eastAsia="Times New Roman" w:hAnsi="Times New Roman" w:cs="Times New Roman"/>
          <w:sz w:val="28"/>
          <w:szCs w:val="28"/>
          <w:lang w:val="kk-KZ"/>
        </w:rPr>
      </w:pPr>
      <w:r w:rsidRPr="00554C7C">
        <w:rPr>
          <w:rFonts w:ascii="Times New Roman" w:eastAsia="Times New Roman" w:hAnsi="Times New Roman" w:cs="Times New Roman"/>
          <w:sz w:val="28"/>
          <w:szCs w:val="28"/>
          <w:lang w:val="kk-KZ"/>
        </w:rPr>
        <w:t>Балалардың жасы: 3 жастағы бал</w:t>
      </w:r>
      <w:r w:rsidRPr="00554C7C">
        <w:rPr>
          <w:rFonts w:ascii="Times New Roman" w:eastAsia="Times New Roman" w:hAnsi="Times New Roman" w:cs="Times New Roman"/>
          <w:sz w:val="28"/>
          <w:szCs w:val="28"/>
          <w:lang w:val="kk-KZ"/>
        </w:rPr>
        <w:t>алар</w:t>
      </w:r>
    </w:p>
    <w:p w:rsidR="00C85DBA" w:rsidRDefault="00554C7C">
      <w:pPr>
        <w:pStyle w:val="normal"/>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Қандай кезеңге жасалды (айды, жылды көрсету): қаңтар, 2025-2026 оқу жылы</w:t>
      </w:r>
      <w:r>
        <w:rPr>
          <w:rFonts w:ascii="Times New Roman" w:eastAsia="Times New Roman" w:hAnsi="Times New Roman" w:cs="Times New Roman"/>
          <w:sz w:val="28"/>
          <w:szCs w:val="28"/>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675"/>
        <w:gridCol w:w="2025"/>
        <w:gridCol w:w="7440"/>
      </w:tblGrid>
      <w:tr w:rsidR="00C85DBA">
        <w:trPr>
          <w:cantSplit/>
          <w:tblHeader/>
        </w:trPr>
        <w:tc>
          <w:tcPr>
            <w:tcW w:w="6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85DBA" w:rsidRDefault="00554C7C">
            <w:pPr>
              <w:pStyle w:val="normal"/>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202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85DBA" w:rsidRDefault="00554C7C">
            <w:pPr>
              <w:pStyle w:val="normal"/>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4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85DBA" w:rsidRDefault="00554C7C">
            <w:pPr>
              <w:pStyle w:val="normal"/>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C85DBA">
        <w:trPr>
          <w:cantSplit/>
          <w:tblHeader/>
        </w:trPr>
        <w:tc>
          <w:tcPr>
            <w:tcW w:w="67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85DBA" w:rsidRDefault="00554C7C">
            <w:pPr>
              <w:pStyle w:val="normal"/>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Қаңтар</w:t>
            </w:r>
          </w:p>
        </w:tc>
        <w:tc>
          <w:tcPr>
            <w:tcW w:w="20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5DBA" w:rsidRDefault="00554C7C">
            <w:pPr>
              <w:pStyle w:val="normal"/>
              <w:widowControl w:val="0"/>
              <w:rPr>
                <w:sz w:val="20"/>
                <w:szCs w:val="20"/>
              </w:rPr>
            </w:pPr>
            <w:r>
              <w:rPr>
                <w:rFonts w:ascii="Times New Roman" w:eastAsia="Times New Roman" w:hAnsi="Times New Roman" w:cs="Times New Roman"/>
                <w:sz w:val="28"/>
                <w:szCs w:val="28"/>
              </w:rPr>
              <w:t>Дене тәрбиесі</w:t>
            </w:r>
          </w:p>
        </w:tc>
        <w:tc>
          <w:tcPr>
            <w:tcW w:w="74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жаттығуларын орындауға қызығушылықтарын ояту;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 жүру, жүгіру, секіру, лақтыру мен қағып алу, еңбектеу мен өрмелеуді орындаудың қарапайым дағдыларын жетілдіру;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мәдени-гигиеналық дағдыларды қалыптастыру;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қимылдарды белсенді орындауды дамыту және қимылдарды үйлестіру, дене жатт</w:t>
            </w:r>
            <w:r>
              <w:rPr>
                <w:rFonts w:ascii="Times New Roman" w:eastAsia="Times New Roman" w:hAnsi="Times New Roman" w:cs="Times New Roman"/>
                <w:sz w:val="28"/>
                <w:szCs w:val="28"/>
              </w:rPr>
              <w:t>ығуларына қызығушылыққа баулу;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денсаулықты нығайтуға ықпал ететін дене сапаларын: ептілік пен шапшаңдықты дамыту;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қимылды ойындарды бірге ойнауға, өзара оң қарымқатынас жасауға баулу;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спорттық жабдықтарды қолдануда қауіпсіздікті қамтама</w:t>
            </w:r>
            <w:r>
              <w:rPr>
                <w:rFonts w:ascii="Times New Roman" w:eastAsia="Times New Roman" w:hAnsi="Times New Roman" w:cs="Times New Roman"/>
                <w:sz w:val="28"/>
                <w:szCs w:val="28"/>
              </w:rPr>
              <w:t>сыз ету.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Домалату, лақтыру, қағып алу. Заттарды оң және сол қолмен қашықтыққа лақтыру (2,5-5 метр қашықтық), төменнен екі қолмен көлденең нысанаға, оң және сол қолмен (1,5–2 метр қашықтықтан) допты кеуде тұсынан лақтыру, оң және сол қолмен тік нысанаға (ны</w:t>
            </w:r>
            <w:r>
              <w:rPr>
                <w:rFonts w:ascii="Times New Roman" w:eastAsia="Times New Roman" w:hAnsi="Times New Roman" w:cs="Times New Roman"/>
                <w:sz w:val="28"/>
                <w:szCs w:val="28"/>
              </w:rPr>
              <w:t>сана биіктігі-1,2 метр) лақтыру (1-1,5 метр қашықтық), 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допты бір-біріне басынан жоғары (артқа және алға) беру, жан-жаққа (солға- оңға) бұрылу;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солға, оңға бұрылу (отырған қалыпта);</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 көтеру және түсіру, аяқтарды қозғалту (шалқасынан жатқан қалыпта);</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 бүгу және созу</w:t>
            </w:r>
            <w:r>
              <w:rPr>
                <w:rFonts w:ascii="Times New Roman" w:eastAsia="Times New Roman" w:hAnsi="Times New Roman" w:cs="Times New Roman"/>
                <w:sz w:val="28"/>
                <w:szCs w:val="28"/>
              </w:rPr>
              <w:t xml:space="preserve">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Қимылдарды орындауда балалардың дербестігін, белсенділігі </w:t>
            </w:r>
            <w:r>
              <w:rPr>
                <w:rFonts w:ascii="Times New Roman" w:eastAsia="Times New Roman" w:hAnsi="Times New Roman" w:cs="Times New Roman"/>
                <w:sz w:val="28"/>
                <w:szCs w:val="28"/>
              </w:rPr>
              <w:t>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Шанаме</w:t>
            </w:r>
            <w:r>
              <w:rPr>
                <w:rFonts w:ascii="Times New Roman" w:eastAsia="Times New Roman" w:hAnsi="Times New Roman" w:cs="Times New Roman"/>
                <w:sz w:val="28"/>
                <w:szCs w:val="28"/>
              </w:rPr>
              <w:t>н бір-бірін сырғанату; биік емес төбеден сырғанау.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қалыптастыру.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 тамақтану, жуыну кезінде қарапайым мінез-құлық дағдыларын қалыптастыру.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w:t>
            </w:r>
            <w:r>
              <w:rPr>
                <w:rFonts w:ascii="Times New Roman" w:eastAsia="Times New Roman" w:hAnsi="Times New Roman" w:cs="Times New Roman"/>
                <w:sz w:val="28"/>
                <w:szCs w:val="28"/>
              </w:rPr>
              <w:t>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 дағдыларын қалыптастыру.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w:t>
            </w:r>
            <w:r>
              <w:rPr>
                <w:rFonts w:ascii="Times New Roman" w:eastAsia="Times New Roman" w:hAnsi="Times New Roman" w:cs="Times New Roman"/>
                <w:sz w:val="28"/>
                <w:szCs w:val="28"/>
              </w:rPr>
              <w:t>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w:t>
            </w:r>
            <w:r>
              <w:rPr>
                <w:rFonts w:ascii="Times New Roman" w:eastAsia="Times New Roman" w:hAnsi="Times New Roman" w:cs="Times New Roman"/>
                <w:sz w:val="28"/>
                <w:szCs w:val="28"/>
              </w:rPr>
              <w:t>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w:t>
            </w:r>
            <w:r>
              <w:rPr>
                <w:rFonts w:ascii="Times New Roman" w:eastAsia="Times New Roman" w:hAnsi="Times New Roman" w:cs="Times New Roman"/>
                <w:sz w:val="28"/>
                <w:szCs w:val="28"/>
              </w:rPr>
              <w:t>мен таныстыру. Өзінің денсаулық жағдайы туралы ересектерге айту, науқастанған кезде дәрігерге қаралып, емделу қажеттігін білу.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денсаулығын және жергілікті жағдайларды ескере отырып, табиғи факторлар: ауа, күн, суды </w:t>
            </w:r>
            <w:r>
              <w:rPr>
                <w:rFonts w:ascii="Times New Roman" w:eastAsia="Times New Roman" w:hAnsi="Times New Roman" w:cs="Times New Roman"/>
                <w:sz w:val="28"/>
                <w:szCs w:val="28"/>
              </w:rPr>
              <w:t>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қызығушылықты артт</w:t>
            </w:r>
            <w:r>
              <w:rPr>
                <w:rFonts w:ascii="Times New Roman" w:eastAsia="Times New Roman" w:hAnsi="Times New Roman" w:cs="Times New Roman"/>
                <w:sz w:val="28"/>
                <w:szCs w:val="28"/>
              </w:rPr>
              <w:t>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w:t>
            </w:r>
            <w:r>
              <w:rPr>
                <w:rFonts w:ascii="Times New Roman" w:eastAsia="Times New Roman" w:hAnsi="Times New Roman" w:cs="Times New Roman"/>
                <w:sz w:val="28"/>
                <w:szCs w:val="28"/>
              </w:rPr>
              <w:t>гімен шынықтыру тәсілдерін орындау дағдыларын қалыптастыру. Тыныс алу жаттығуларын жасау.</w:t>
            </w:r>
          </w:p>
        </w:tc>
      </w:tr>
      <w:tr w:rsidR="00C85DBA">
        <w:trPr>
          <w:cantSplit/>
          <w:trHeight w:val="280"/>
          <w:tblHeader/>
        </w:trPr>
        <w:tc>
          <w:tcPr>
            <w:tcW w:w="6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85DBA" w:rsidRDefault="00C85DBA">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w:t>
            </w:r>
          </w:p>
        </w:tc>
        <w:tc>
          <w:tcPr>
            <w:tcW w:w="744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және гидроаэробика элементтері. Суға түсу, жүгіру, ойнау, суда билеу. Жүзуді үйрету (тиісті жағдайлар болған кезде).</w:t>
            </w:r>
          </w:p>
        </w:tc>
      </w:tr>
      <w:tr w:rsidR="00C85DBA">
        <w:trPr>
          <w:cantSplit/>
          <w:trHeight w:val="280"/>
          <w:tblHeader/>
        </w:trPr>
        <w:tc>
          <w:tcPr>
            <w:tcW w:w="6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85DBA" w:rsidRDefault="00C85DBA">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25"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44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 бетінше сөйлеуге үйрету;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бір-бірімен сөйлесуіне жағдай жасау;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әрбір баланың қызығушылығына мән беру, сұрақтарына жауап беру, жеке сөйлесу.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Дауысты (а, ә, е) және кейбір да</w:t>
            </w:r>
            <w:r>
              <w:rPr>
                <w:rFonts w:ascii="Times New Roman" w:eastAsia="Times New Roman" w:hAnsi="Times New Roman" w:cs="Times New Roman"/>
                <w:sz w:val="28"/>
                <w:szCs w:val="28"/>
              </w:rPr>
              <w:t>уыссыз (п-б, к-қ, т-д)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сөздік қорын ойындар мен ойын жа</w:t>
            </w:r>
            <w:r>
              <w:rPr>
                <w:rFonts w:ascii="Times New Roman" w:eastAsia="Times New Roman" w:hAnsi="Times New Roman" w:cs="Times New Roman"/>
                <w:sz w:val="28"/>
                <w:szCs w:val="28"/>
              </w:rPr>
              <w:t>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w:t>
            </w:r>
            <w:r>
              <w:rPr>
                <w:rFonts w:ascii="Times New Roman" w:eastAsia="Times New Roman" w:hAnsi="Times New Roman" w:cs="Times New Roman"/>
                <w:sz w:val="28"/>
                <w:szCs w:val="28"/>
              </w:rPr>
              <w:t>ланыстырып сөйлеу.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C85DBA">
        <w:trPr>
          <w:cantSplit/>
          <w:trHeight w:val="200"/>
          <w:tblHeader/>
        </w:trPr>
        <w:tc>
          <w:tcPr>
            <w:tcW w:w="6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85DBA" w:rsidRDefault="00C85DBA">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2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C85DBA" w:rsidRDefault="00C85DBA">
            <w:pPr>
              <w:pStyle w:val="normal"/>
              <w:widowControl w:val="0"/>
              <w:spacing w:line="240" w:lineRule="auto"/>
              <w:rPr>
                <w:sz w:val="20"/>
                <w:szCs w:val="20"/>
              </w:rPr>
            </w:pPr>
          </w:p>
        </w:tc>
        <w:tc>
          <w:tcPr>
            <w:tcW w:w="744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шешендікке, әдеби тілде сөйлеуге баулу;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халық ауыз әдебиеті шығармаларымен, салт-дәстүрлерімен, мәдениетімен таныстыру;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қалыптастыру.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Таныс кітаптардағы суреттерді балалармен бірге қарастыру, оларға суреттердің мазмұны туралы эмоционалды </w:t>
            </w:r>
            <w:r>
              <w:rPr>
                <w:rFonts w:ascii="Times New Roman" w:eastAsia="Times New Roman" w:hAnsi="Times New Roman" w:cs="Times New Roman"/>
                <w:sz w:val="28"/>
                <w:szCs w:val="28"/>
              </w:rPr>
              <w:t>түрде айту, балалардың пікірлерін тыңдау.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w:t>
            </w:r>
            <w:r>
              <w:rPr>
                <w:rFonts w:ascii="Times New Roman" w:eastAsia="Times New Roman" w:hAnsi="Times New Roman" w:cs="Times New Roman"/>
                <w:sz w:val="28"/>
                <w:szCs w:val="28"/>
              </w:rPr>
              <w:t>әрекеттерінің салдарын талқылау.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тақпақтар мен шағын өлеңдерді жатқа айтуға үйрету.</w:t>
            </w:r>
          </w:p>
        </w:tc>
      </w:tr>
      <w:tr w:rsidR="00C85DBA">
        <w:trPr>
          <w:cantSplit/>
          <w:tblHeader/>
        </w:trPr>
        <w:tc>
          <w:tcPr>
            <w:tcW w:w="6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85DBA" w:rsidRDefault="00C85DBA">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44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vAlign w:val="bottom"/>
          </w:tcPr>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артикуляциялық және дауыс аппаратының, есту қабілетінің дамуына ықпал ету;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мәдениетіне, көркем қабылдау мен эстетикалық талғамға тәрбиелеу.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w:t>
            </w:r>
            <w:r>
              <w:rPr>
                <w:rFonts w:ascii="Times New Roman" w:eastAsia="Times New Roman" w:hAnsi="Times New Roman" w:cs="Times New Roman"/>
                <w:sz w:val="28"/>
                <w:szCs w:val="28"/>
              </w:rPr>
              <w:t xml:space="preserve">,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w:t>
            </w:r>
            <w:r>
              <w:rPr>
                <w:rFonts w:ascii="Times New Roman" w:eastAsia="Times New Roman" w:hAnsi="Times New Roman" w:cs="Times New Roman"/>
                <w:sz w:val="28"/>
                <w:szCs w:val="28"/>
              </w:rPr>
              <w:t>есімімен толық, дұрыс атауға баулу.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w:t>
            </w:r>
            <w:r>
              <w:rPr>
                <w:rFonts w:ascii="Times New Roman" w:eastAsia="Times New Roman" w:hAnsi="Times New Roman" w:cs="Times New Roman"/>
                <w:sz w:val="28"/>
                <w:szCs w:val="28"/>
              </w:rPr>
              <w:t xml:space="preserve"> қ, ү, ұ дыбыстарын өздігінен дұрыс айтуға баулу.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w:t>
            </w:r>
            <w:r>
              <w:rPr>
                <w:rFonts w:ascii="Times New Roman" w:eastAsia="Times New Roman" w:hAnsi="Times New Roman" w:cs="Times New Roman"/>
                <w:sz w:val="28"/>
                <w:szCs w:val="28"/>
              </w:rPr>
              <w:t>лтпаштарды жаттауға баулу.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байланыстырып, сөз тіркестерін құрастыруға (зат есім және сын есім, зат есім және етістік) үйрету.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сөйлеудің қарапайым түрлерін меңгерту, балалардың өздеріне а</w:t>
            </w:r>
            <w:r>
              <w:rPr>
                <w:rFonts w:ascii="Times New Roman" w:eastAsia="Times New Roman" w:hAnsi="Times New Roman" w:cs="Times New Roman"/>
                <w:sz w:val="28"/>
                <w:szCs w:val="28"/>
              </w:rPr>
              <w:t>йтылған сөзді, пікірді түсінуін қалыптастыру, алдын ала үйретілген сөйлеу үлгілерін есте сақтап, әңгімелесе білуге баулу.</w:t>
            </w:r>
          </w:p>
        </w:tc>
      </w:tr>
      <w:tr w:rsidR="00C85DBA">
        <w:trPr>
          <w:cantSplit/>
          <w:tblHeader/>
        </w:trPr>
        <w:tc>
          <w:tcPr>
            <w:tcW w:w="6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85DBA" w:rsidRDefault="00C85DBA">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85DBA" w:rsidRDefault="00554C7C">
            <w:pPr>
              <w:pStyle w:val="normal"/>
              <w:widowControl w:val="0"/>
              <w:rPr>
                <w:sz w:val="20"/>
                <w:szCs w:val="20"/>
              </w:rPr>
            </w:pPr>
            <w:r>
              <w:rPr>
                <w:rFonts w:ascii="Times New Roman" w:eastAsia="Times New Roman" w:hAnsi="Times New Roman" w:cs="Times New Roman"/>
                <w:sz w:val="28"/>
                <w:szCs w:val="28"/>
              </w:rPr>
              <w:t>Математика негіздері</w:t>
            </w:r>
          </w:p>
        </w:tc>
        <w:tc>
          <w:tcPr>
            <w:tcW w:w="744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бақылау арқылы қоршаған орта заттарының санын, пішінін, шамасын, олардың кеңістікте орналасуын ажыратуға үйрету;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зерттеуге қызығушылықты ояту, жаңаны тануға, өзіне сенімділікке баулу;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командада жұмыс істей білуге дағдыландыру;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көрнекі-қимы</w:t>
            </w:r>
            <w:r>
              <w:rPr>
                <w:rFonts w:ascii="Times New Roman" w:eastAsia="Times New Roman" w:hAnsi="Times New Roman" w:cs="Times New Roman"/>
                <w:sz w:val="28"/>
                <w:szCs w:val="28"/>
              </w:rPr>
              <w:t>лдық ойлауды және шығармашылық қиялдауды дамыту.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w:t>
            </w:r>
            <w:r>
              <w:rPr>
                <w:rFonts w:ascii="Times New Roman" w:eastAsia="Times New Roman" w:hAnsi="Times New Roman" w:cs="Times New Roman"/>
                <w:sz w:val="28"/>
                <w:szCs w:val="28"/>
              </w:rPr>
              <w:t>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w:t>
            </w:r>
            <w:r>
              <w:rPr>
                <w:rFonts w:ascii="Times New Roman" w:eastAsia="Times New Roman" w:hAnsi="Times New Roman" w:cs="Times New Roman"/>
                <w:sz w:val="28"/>
                <w:szCs w:val="28"/>
              </w:rPr>
              <w:t>асы бойынша үлкен-кіші сөздерімен белгілеу.</w:t>
            </w:r>
          </w:p>
        </w:tc>
      </w:tr>
      <w:tr w:rsidR="00C85DBA">
        <w:trPr>
          <w:cantSplit/>
          <w:tblHeader/>
        </w:trPr>
        <w:tc>
          <w:tcPr>
            <w:tcW w:w="6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85DBA" w:rsidRDefault="00C85DBA">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85DBA" w:rsidRDefault="00554C7C">
            <w:pPr>
              <w:pStyle w:val="normal"/>
              <w:widowControl w:val="0"/>
              <w:rPr>
                <w:sz w:val="20"/>
                <w:szCs w:val="20"/>
              </w:rPr>
            </w:pPr>
            <w:r>
              <w:rPr>
                <w:rFonts w:ascii="Times New Roman" w:eastAsia="Times New Roman" w:hAnsi="Times New Roman" w:cs="Times New Roman"/>
                <w:sz w:val="28"/>
                <w:szCs w:val="28"/>
              </w:rPr>
              <w:t>Қоршаған әлеммен таныстыру</w:t>
            </w:r>
          </w:p>
        </w:tc>
        <w:tc>
          <w:tcPr>
            <w:tcW w:w="744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қоршаған ортадағы заттардың атауларымен және олардың міндеттерімен таныстыру, таныс заттарды ажыратуға үйрету;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отбасына, туған өлкесіне, Отанға деген сүйіспеншілікке, ересектерге құрмет көрсете білуге, кішілерге жанашыр болуға тәрбиелеу;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еңбектің нәтижесіне құрметпен қарауға тәрбиелеу, көмек көрсету ниеттерін қолдау;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ба</w:t>
            </w:r>
            <w:r>
              <w:rPr>
                <w:rFonts w:ascii="Times New Roman" w:eastAsia="Times New Roman" w:hAnsi="Times New Roman" w:cs="Times New Roman"/>
                <w:sz w:val="28"/>
                <w:szCs w:val="28"/>
              </w:rPr>
              <w:t>йыту;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 қауіпсіздікті сақтау (саңырауқұлақтар мен жидектер жемеу, жануарларға тиіспеу);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құммен, сумен, қармен, ұсақ заттармен ойындарда қауіпсіз әрекет ету дағдыларын қалыптастыру (оларды ауызға алмау, құмды шашпау, заттарды</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құлаққа, мұрынға ты</w:t>
            </w:r>
            <w:r>
              <w:rPr>
                <w:rFonts w:ascii="Times New Roman" w:eastAsia="Times New Roman" w:hAnsi="Times New Roman" w:cs="Times New Roman"/>
                <w:sz w:val="28"/>
                <w:szCs w:val="28"/>
              </w:rPr>
              <w:t>қпау);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табиғатқа сүйіспеншілікке және қамқорлық жасауға баулу.</w:t>
            </w:r>
          </w:p>
        </w:tc>
      </w:tr>
      <w:tr w:rsidR="00C85DBA">
        <w:trPr>
          <w:cantSplit/>
          <w:tblHeader/>
        </w:trPr>
        <w:tc>
          <w:tcPr>
            <w:tcW w:w="6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85DBA" w:rsidRDefault="00C85DBA">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44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өнеріне қызығушылықты қалыптастыру, шығармашылық ойлауы мен қиялдауын дамыту;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мен оның нәтижесіне эмоционалды жағымды қарым қатынас орнату;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өнер туындыларына, қоршаған шынайы </w:t>
            </w:r>
            <w:r>
              <w:rPr>
                <w:rFonts w:ascii="Times New Roman" w:eastAsia="Times New Roman" w:hAnsi="Times New Roman" w:cs="Times New Roman"/>
                <w:sz w:val="28"/>
                <w:szCs w:val="28"/>
              </w:rPr>
              <w:t>әлемнің эстетикалық жағына қызығушылықты тәрбиелеу;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барысында қауіпсіздікті сақтауға және еңбекқорлыққа, ұқыптылыққа баулу.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заттың немесе түрлі заттардың суретін салуды қайталай отырып, қарапайым сюжеттік композициялар жасауға үйрету</w:t>
            </w:r>
            <w:r>
              <w:rPr>
                <w:rFonts w:ascii="Times New Roman" w:eastAsia="Times New Roman" w:hAnsi="Times New Roman" w:cs="Times New Roman"/>
                <w:sz w:val="28"/>
                <w:szCs w:val="28"/>
              </w:rPr>
              <w:t>, тұтас қағаз парағына бейнені орналастыру, қызыл, сары, жасыл, көк, қара, ақ негізгі түстер мен олардың реңктерін (қызғылт, көгілдір, сұр) қолдану.</w:t>
            </w:r>
          </w:p>
        </w:tc>
      </w:tr>
      <w:tr w:rsidR="00C85DBA">
        <w:trPr>
          <w:cantSplit/>
          <w:tblHeader/>
        </w:trPr>
        <w:tc>
          <w:tcPr>
            <w:tcW w:w="6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85DBA" w:rsidRDefault="00C85DBA">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85DBA" w:rsidRDefault="00554C7C">
            <w:pPr>
              <w:pStyle w:val="normal"/>
              <w:widowControl w:val="0"/>
              <w:rPr>
                <w:sz w:val="20"/>
                <w:szCs w:val="20"/>
              </w:rPr>
            </w:pPr>
            <w:r>
              <w:rPr>
                <w:rFonts w:ascii="Times New Roman" w:eastAsia="Times New Roman" w:hAnsi="Times New Roman" w:cs="Times New Roman"/>
                <w:sz w:val="28"/>
                <w:szCs w:val="28"/>
              </w:rPr>
              <w:t>Мүсіндеу</w:t>
            </w:r>
          </w:p>
        </w:tc>
        <w:tc>
          <w:tcPr>
            <w:tcW w:w="744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w:t>
            </w:r>
            <w:r>
              <w:rPr>
                <w:rFonts w:ascii="Times New Roman" w:eastAsia="Times New Roman" w:hAnsi="Times New Roman" w:cs="Times New Roman"/>
                <w:sz w:val="28"/>
                <w:szCs w:val="28"/>
              </w:rPr>
              <w:t>ршаған шынайы әлемнің эстетикалық жағына қызығушылықты тәрбиелеу.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Бірнеше бөліктерді қосу, қысу, біріктіру арқылы өсімдіктерді және жануарларды мүсіндеу дағдыларын қалыптастыру.</w:t>
            </w:r>
          </w:p>
        </w:tc>
      </w:tr>
      <w:tr w:rsidR="00C85DBA">
        <w:trPr>
          <w:cantSplit/>
          <w:tblHeader/>
        </w:trPr>
        <w:tc>
          <w:tcPr>
            <w:tcW w:w="6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85DBA" w:rsidRDefault="00C85DBA">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44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w:t>
            </w:r>
            <w:r>
              <w:rPr>
                <w:rFonts w:ascii="Times New Roman" w:eastAsia="Times New Roman" w:hAnsi="Times New Roman" w:cs="Times New Roman"/>
                <w:sz w:val="28"/>
                <w:szCs w:val="28"/>
              </w:rPr>
              <w:t>ршаған шынайы әлемнің эстетикалық жағына қызығушылықты тәрбиелеу.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Жапсыруда табиғи материалдарды және қағазды түрлендіру әдістерін (жырту, умаждау, бүктеу, қатпарлау) қолдану.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фигуралардың (дөңгелек, шаршы, үшбұрыш) ортасына, бұрыштарына дайын</w:t>
            </w:r>
            <w:r>
              <w:rPr>
                <w:rFonts w:ascii="Times New Roman" w:eastAsia="Times New Roman" w:hAnsi="Times New Roman" w:cs="Times New Roman"/>
                <w:sz w:val="28"/>
                <w:szCs w:val="28"/>
              </w:rPr>
              <w:t xml:space="preserve"> ою-өрнектерді жапсыру арқылы киіз, кілем, көрпе, алаша орамал жасау.</w:t>
            </w:r>
          </w:p>
        </w:tc>
      </w:tr>
      <w:tr w:rsidR="00C85DBA">
        <w:trPr>
          <w:cantSplit/>
          <w:tblHeader/>
        </w:trPr>
        <w:tc>
          <w:tcPr>
            <w:tcW w:w="6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85DBA" w:rsidRDefault="00C85DBA">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44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Құрастырған құрылыспен сюжетті ойыншықтарды қолданып ойнату.</w:t>
            </w:r>
          </w:p>
        </w:tc>
      </w:tr>
      <w:tr w:rsidR="00C85DBA">
        <w:trPr>
          <w:cantSplit/>
          <w:tblHeader/>
        </w:trPr>
        <w:tc>
          <w:tcPr>
            <w:tcW w:w="6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85DBA" w:rsidRDefault="00C85DBA">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85DBA" w:rsidRDefault="00554C7C">
            <w:pPr>
              <w:pStyle w:val="normal"/>
              <w:widowControl w:val="0"/>
              <w:rPr>
                <w:sz w:val="20"/>
                <w:szCs w:val="20"/>
              </w:rPr>
            </w:pPr>
            <w:r>
              <w:rPr>
                <w:rFonts w:ascii="Times New Roman" w:eastAsia="Times New Roman" w:hAnsi="Times New Roman" w:cs="Times New Roman"/>
                <w:sz w:val="28"/>
                <w:szCs w:val="28"/>
              </w:rPr>
              <w:t>Музыка</w:t>
            </w:r>
          </w:p>
        </w:tc>
        <w:tc>
          <w:tcPr>
            <w:tcW w:w="744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қызығушылықты қалыптастыру, шығармашылық ойлауы мен қиялдауын дамыту;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эмоционалды көңіл-күймен қабылдауға баулу. Музыкалық</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жанрлар: ән, би, маршпен таныстыру.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соңына дейін тыңдауға, музыканың с</w:t>
            </w:r>
            <w:r>
              <w:rPr>
                <w:rFonts w:ascii="Times New Roman" w:eastAsia="Times New Roman" w:hAnsi="Times New Roman" w:cs="Times New Roman"/>
                <w:sz w:val="28"/>
                <w:szCs w:val="28"/>
              </w:rPr>
              <w:t>ипатын түсінуге, музыкалық шығарманың неше бөлімнен тұратынын білуге және ажыратуға үйрету.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w:t>
            </w:r>
            <w:r>
              <w:rPr>
                <w:rFonts w:ascii="Times New Roman" w:eastAsia="Times New Roman" w:hAnsi="Times New Roman" w:cs="Times New Roman"/>
                <w:sz w:val="28"/>
                <w:szCs w:val="28"/>
              </w:rPr>
              <w:t>тілдіру.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Түрлі сипаттағы әндердің мазмұны мен көңіл күйін қабылдай білуді қалыптастыру; әннің мазмұнын түсіну.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аспапта орындалған әндерді тыңдауға, оларды есте сақтауға және білуге; шығарманы соңына дейін тыңдауға үйрету.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«Дыбысты біл» шығармасы ("</w:t>
            </w:r>
            <w:r>
              <w:rPr>
                <w:rFonts w:ascii="Times New Roman" w:eastAsia="Times New Roman" w:hAnsi="Times New Roman" w:cs="Times New Roman"/>
                <w:sz w:val="28"/>
                <w:szCs w:val="28"/>
              </w:rPr>
              <w:t>Шулар" сериясы); "В.Волков «Қырсық бөпе»; Д.Ботбаев, А.Асылбек «Қасқыр»; В. Герчик «Торғай».</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иллюстрациялармен салыстыра білуді қалыптастыру.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аспаптарының, музыкалық ойыншықтардың дыбысталуын ажыратуға үйрету; оларды атай білу.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орындауындағы және аудио-бейнежазбадан музыка тыңдауға үйрету.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шығарманың көркем құралдарын: дауысы (ақырын-қатты), қарқыны (жылдам-баяу), көңіл-күйі (мұңды, көңілді ) байқауға үйрету.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 дағдыларын дамытуға ықпал ету: </w:t>
            </w:r>
            <w:r>
              <w:rPr>
                <w:rFonts w:ascii="Times New Roman" w:eastAsia="Times New Roman" w:hAnsi="Times New Roman" w:cs="Times New Roman"/>
                <w:sz w:val="28"/>
                <w:szCs w:val="28"/>
              </w:rPr>
              <w:t>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w:t>
            </w:r>
            <w:r>
              <w:rPr>
                <w:rFonts w:ascii="Times New Roman" w:eastAsia="Times New Roman" w:hAnsi="Times New Roman" w:cs="Times New Roman"/>
                <w:sz w:val="28"/>
                <w:szCs w:val="28"/>
              </w:rPr>
              <w:t>тау.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К.Қуатбаев, К.Шалқаров «Қыс әні»; К.Қуатбаев, Қ.Ыдырысов «Ақша қар»; Б.Дәлденбай, А.Асылбек «Аю», «Түлкі»; А. Райымқұлова «Торғай әні».</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қозғалыстар.</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Музыкамен жүру мен жүгіруді ырғақты орындау, шеңбер бойымен бірінің артынан бірі жү</w:t>
            </w:r>
            <w:r>
              <w:rPr>
                <w:rFonts w:ascii="Times New Roman" w:eastAsia="Times New Roman" w:hAnsi="Times New Roman" w:cs="Times New Roman"/>
                <w:sz w:val="28"/>
                <w:szCs w:val="28"/>
              </w:rPr>
              <w:t xml:space="preserve">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w:t>
            </w:r>
            <w:r>
              <w:rPr>
                <w:rFonts w:ascii="Times New Roman" w:eastAsia="Times New Roman" w:hAnsi="Times New Roman" w:cs="Times New Roman"/>
                <w:sz w:val="28"/>
                <w:szCs w:val="28"/>
              </w:rPr>
              <w:t>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w:t>
            </w:r>
            <w:r>
              <w:rPr>
                <w:rFonts w:ascii="Times New Roman" w:eastAsia="Times New Roman" w:hAnsi="Times New Roman" w:cs="Times New Roman"/>
                <w:sz w:val="28"/>
                <w:szCs w:val="28"/>
              </w:rPr>
              <w:t>ның би өнерімен таныстыру. Музыкалық сүйемелдеумен қазақ би қимылдарының қарапайым элементтерін орындау, ойындарда таныс би қимылдарын қайталау.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Т.Вилькорейская «Ренжістік-татуластық»; "Ламбада"; "Қасықтармен би".</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билейтін музыкаға сәйкес би қим</w:t>
            </w:r>
            <w:r>
              <w:rPr>
                <w:rFonts w:ascii="Times New Roman" w:eastAsia="Times New Roman" w:hAnsi="Times New Roman" w:cs="Times New Roman"/>
                <w:sz w:val="28"/>
                <w:szCs w:val="28"/>
              </w:rPr>
              <w:t>ылдарын өз бетінше орындауына, таныс би қимылдарын ойындарда қолдануына мүмкіндік беру.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музыкалық аспаптармен: сыбызғы, металлафон, қоңырау, сылдырмақ, маракас, қасықтармен және барабанмен, сондай-ақ олардың </w:t>
            </w:r>
            <w:r>
              <w:rPr>
                <w:rFonts w:ascii="Times New Roman" w:eastAsia="Times New Roman" w:hAnsi="Times New Roman" w:cs="Times New Roman"/>
                <w:sz w:val="28"/>
                <w:szCs w:val="28"/>
              </w:rPr>
              <w:t>дыбысталуымен таныстыру.</w:t>
            </w:r>
          </w:p>
          <w:p w:rsidR="00C85DBA" w:rsidRDefault="00554C7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rsidR="00C85DBA" w:rsidRDefault="00C85DBA">
      <w:pPr>
        <w:pStyle w:val="normal"/>
      </w:pPr>
    </w:p>
    <w:sectPr w:rsidR="00C85DBA" w:rsidSect="00C85DBA">
      <w:pgSz w:w="11909" w:h="16834"/>
      <w:pgMar w:top="1440" w:right="1440" w:bottom="1440" w:left="1133"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defaultTabStop w:val="720"/>
  <w:characterSpacingControl w:val="doNotCompress"/>
  <w:compat/>
  <w:rsids>
    <w:rsidRoot w:val="00C85DBA"/>
    <w:rsid w:val="00554C7C"/>
    <w:rsid w:val="00C85D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normal"/>
    <w:next w:val="normal"/>
    <w:rsid w:val="00C85DBA"/>
    <w:pPr>
      <w:keepNext/>
      <w:keepLines/>
      <w:spacing w:before="400" w:after="120"/>
      <w:outlineLvl w:val="0"/>
    </w:pPr>
    <w:rPr>
      <w:sz w:val="40"/>
      <w:szCs w:val="40"/>
    </w:rPr>
  </w:style>
  <w:style w:type="paragraph" w:styleId="2">
    <w:name w:val="heading 2"/>
    <w:basedOn w:val="normal"/>
    <w:next w:val="normal"/>
    <w:rsid w:val="00C85DBA"/>
    <w:pPr>
      <w:keepNext/>
      <w:keepLines/>
      <w:spacing w:before="360" w:after="120"/>
      <w:outlineLvl w:val="1"/>
    </w:pPr>
    <w:rPr>
      <w:sz w:val="32"/>
      <w:szCs w:val="32"/>
    </w:rPr>
  </w:style>
  <w:style w:type="paragraph" w:styleId="3">
    <w:name w:val="heading 3"/>
    <w:basedOn w:val="normal"/>
    <w:next w:val="normal"/>
    <w:rsid w:val="00C85DBA"/>
    <w:pPr>
      <w:keepNext/>
      <w:keepLines/>
      <w:spacing w:before="320" w:after="80"/>
      <w:outlineLvl w:val="2"/>
    </w:pPr>
    <w:rPr>
      <w:color w:val="434343"/>
      <w:sz w:val="28"/>
      <w:szCs w:val="28"/>
    </w:rPr>
  </w:style>
  <w:style w:type="paragraph" w:styleId="4">
    <w:name w:val="heading 4"/>
    <w:basedOn w:val="normal"/>
    <w:next w:val="normal"/>
    <w:rsid w:val="00C85DBA"/>
    <w:pPr>
      <w:keepNext/>
      <w:keepLines/>
      <w:spacing w:before="280" w:after="80"/>
      <w:outlineLvl w:val="3"/>
    </w:pPr>
    <w:rPr>
      <w:color w:val="666666"/>
      <w:sz w:val="24"/>
      <w:szCs w:val="24"/>
    </w:rPr>
  </w:style>
  <w:style w:type="paragraph" w:styleId="5">
    <w:name w:val="heading 5"/>
    <w:basedOn w:val="normal"/>
    <w:next w:val="normal"/>
    <w:rsid w:val="00C85DBA"/>
    <w:pPr>
      <w:keepNext/>
      <w:keepLines/>
      <w:spacing w:before="240" w:after="80"/>
      <w:outlineLvl w:val="4"/>
    </w:pPr>
    <w:rPr>
      <w:color w:val="666666"/>
    </w:rPr>
  </w:style>
  <w:style w:type="paragraph" w:styleId="6">
    <w:name w:val="heading 6"/>
    <w:basedOn w:val="normal"/>
    <w:next w:val="normal"/>
    <w:rsid w:val="00C85DB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C85DBA"/>
  </w:style>
  <w:style w:type="table" w:customStyle="1" w:styleId="TableNormal">
    <w:name w:val="TableNormal"/>
    <w:rsid w:val="00C85DBA"/>
    <w:tblPr>
      <w:tblCellMar>
        <w:top w:w="0" w:type="dxa"/>
        <w:left w:w="0" w:type="dxa"/>
        <w:bottom w:w="0" w:type="dxa"/>
        <w:right w:w="0" w:type="dxa"/>
      </w:tblCellMar>
    </w:tblPr>
  </w:style>
  <w:style w:type="paragraph" w:styleId="a3">
    <w:name w:val="Title"/>
    <w:basedOn w:val="normal"/>
    <w:next w:val="normal"/>
    <w:rsid w:val="00C85DBA"/>
    <w:pPr>
      <w:keepNext/>
      <w:keepLines/>
      <w:spacing w:after="60"/>
    </w:pPr>
    <w:rPr>
      <w:sz w:val="52"/>
      <w:szCs w:val="52"/>
    </w:rPr>
  </w:style>
  <w:style w:type="paragraph" w:styleId="a4">
    <w:name w:val="Subtitle"/>
    <w:basedOn w:val="normal"/>
    <w:next w:val="normal"/>
    <w:rsid w:val="00C85DBA"/>
    <w:pPr>
      <w:keepNext/>
      <w:keepLines/>
      <w:spacing w:after="320"/>
    </w:pPr>
    <w:rPr>
      <w:color w:val="666666"/>
      <w:sz w:val="30"/>
      <w:szCs w:val="30"/>
    </w:rPr>
  </w:style>
  <w:style w:type="table" w:customStyle="1" w:styleId="a5">
    <w:basedOn w:val="TableNormal"/>
    <w:rsid w:val="00C85DBA"/>
    <w:tblPr>
      <w:tblStyleRowBandSize w:val="1"/>
      <w:tblStyleColBandSize w:val="1"/>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w:divs>
    <w:div w:id="10422854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2221</Words>
  <Characters>12663</Characters>
  <Application>Microsoft Office Word</Application>
  <DocSecurity>0</DocSecurity>
  <Lines>105</Lines>
  <Paragraphs>29</Paragraphs>
  <ScaleCrop>false</ScaleCrop>
  <Company>SPecialiST RePack</Company>
  <LinksUpToDate>false</LinksUpToDate>
  <CharactersWithSpaces>14855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2026-09-23T12:55:00Z</dcterms:created>
  <dcterms:modified xsi:type="dcterms:W3CDTF">2026-09-23T12:55:00Z</dcterms:modified>
</cp:coreProperties>
</file>