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D022" w14:textId="77777777" w:rsidR="00167FBC" w:rsidRDefault="00167FBC" w:rsidP="00167FBC">
      <w:pPr>
        <w:rPr>
          <w:rFonts w:ascii="Times New Roman" w:hAnsi="Times New Roman"/>
        </w:rPr>
      </w:pPr>
    </w:p>
    <w:tbl>
      <w:tblPr>
        <w:tblW w:w="16112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6"/>
        <w:gridCol w:w="4749"/>
        <w:gridCol w:w="4237"/>
        <w:gridCol w:w="5220"/>
      </w:tblGrid>
      <w:tr w:rsidR="00AF391E" w14:paraId="4582F319" w14:textId="77777777" w:rsidTr="00AF391E">
        <w:trPr>
          <w:trHeight w:val="1800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5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77B74DA" w14:textId="6A30E284" w:rsidR="00AF391E" w:rsidRP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 xml:space="preserve"> атауы</w:t>
            </w:r>
          </w:p>
        </w:tc>
        <w:tc>
          <w:tcPr>
            <w:tcW w:w="89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5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8A04A76" w14:textId="7F5B9FE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F391E">
              <w:rPr>
                <w:rFonts w:ascii="Times New Roman" w:eastAsia="Times New Roman" w:hAnsi="Times New Roman"/>
                <w:b/>
                <w:bCs/>
                <w:color w:val="151515"/>
                <w:sz w:val="24"/>
                <w:szCs w:val="24"/>
                <w:lang w:val="kk-KZ" w:eastAsia="ru-RU"/>
              </w:rPr>
              <w:t>Нормативтік құқықтық актінің күні мен нөмірі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F0F5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7279364" w14:textId="77777777" w:rsidR="00AF391E" w:rsidRPr="00AF391E" w:rsidRDefault="00AF391E" w:rsidP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құқықтық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актілерге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сілтеме</w:t>
            </w:r>
            <w:proofErr w:type="spellEnd"/>
          </w:p>
          <w:p w14:paraId="38559005" w14:textId="144E22A5" w:rsidR="00AF391E" w:rsidRDefault="00AF391E" w:rsidP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Әділет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жүйесінде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қорғаныс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сайтында</w:t>
            </w:r>
            <w:proofErr w:type="spellEnd"/>
          </w:p>
        </w:tc>
      </w:tr>
      <w:tr w:rsidR="00AF391E" w14:paraId="38EB2037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D4E856F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CA21D3B" w14:textId="77777777" w:rsidR="00AF391E" w:rsidRPr="00167FBC" w:rsidRDefault="00AF391E" w:rsidP="00167FB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1861A980" w14:textId="11EA54BB" w:rsidR="00AF391E" w:rsidRDefault="00AF391E" w:rsidP="00167FB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5B0537C" w14:textId="200F94A1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2007 </w:t>
            </w: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шілдедегі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319 </w:t>
            </w:r>
            <w:proofErr w:type="spellStart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Заңы</w:t>
            </w:r>
            <w:proofErr w:type="spellEnd"/>
            <w:r w:rsidRPr="00167FB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87FC0E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https://adilet.zan.kz/rus/docs/Z070000319_</w:t>
              </w:r>
            </w:hyperlink>
          </w:p>
        </w:tc>
      </w:tr>
      <w:tr w:rsidR="00AF391E" w14:paraId="71057D0F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F3FBF50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C71D1AE" w14:textId="77777777" w:rsidR="00AF391E" w:rsidRPr="0083155A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"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Психологиялық-педагогикалық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қолдау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атқарушы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органдар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көрсететін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көрсету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тәртібін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"</w:t>
            </w:r>
          </w:p>
          <w:p w14:paraId="3B9B3807" w14:textId="540E10D7" w:rsidR="00AF391E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CC147D3" w14:textId="7920EAF3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мамырдағы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223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DED36FB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https://adilet.zan.kz/rus/docs/V2000020744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91E" w14:paraId="0F60A436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A9BAB33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3F2A6D1" w14:textId="77777777" w:rsidR="00AF391E" w:rsidRPr="00BF08D7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мектепке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дейінгі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орта,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кәсіптік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беруді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дамытудың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2023 – 2029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жылдарға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арналған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тұжырымдамасын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4103AA67" w14:textId="31322AD6" w:rsidR="00AF391E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FDA5A86" w14:textId="567030AE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Қазақстан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наурыздағы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249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қаулысы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6CFAB9C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https://adilet.zan.kz/rus/docs/P2300000249</w:t>
              </w:r>
            </w:hyperlink>
          </w:p>
          <w:p w14:paraId="57F74CD9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24F09888" w14:textId="77777777" w:rsidTr="00AF391E">
        <w:trPr>
          <w:trHeight w:val="2342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98860E5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C9DD462" w14:textId="58B1A93E" w:rsidR="00AF391E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Тиісті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типтердегі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түрлердегі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мектепке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дейінгі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орта,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кәсіптік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білімнен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кейінгі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қосымша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үлгілік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" </w:t>
            </w:r>
          </w:p>
          <w:p w14:paraId="4FF9EA49" w14:textId="546F0710" w:rsidR="00AF391E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C680018" w14:textId="77777777" w:rsidR="00AF391E" w:rsidRPr="00BF08D7" w:rsidRDefault="00AF391E" w:rsidP="00BF08D7">
            <w:pPr>
              <w:spacing w:after="0" w:line="240" w:lineRule="atLeast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тамыздағы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385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енгізу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60115BEF" w14:textId="6CD89985" w:rsidR="00AF391E" w:rsidRDefault="00AF391E" w:rsidP="00BF08D7">
            <w:pPr>
              <w:spacing w:after="0" w:line="240" w:lineRule="atLeast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м.а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. 2024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мамырдағы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122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  <w:p w14:paraId="1500CA27" w14:textId="0AB5EDA6" w:rsidR="00AF391E" w:rsidRDefault="00AF391E" w:rsidP="00BF08D7">
            <w:pPr>
              <w:spacing w:after="0" w:line="240" w:lineRule="atLeast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A57E3F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7" w:anchor="z1001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https://adilet.zan.kz/rus/docs/V2200029329#z1001</w:t>
              </w:r>
            </w:hyperlink>
          </w:p>
        </w:tc>
      </w:tr>
      <w:tr w:rsidR="00AF391E" w14:paraId="30AE262B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D185DAB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F3FCE34" w14:textId="77777777" w:rsidR="00AF391E" w:rsidRPr="00BF08D7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номенклатурасын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D7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6ACE2ECD" w14:textId="4502FFAB" w:rsidR="00AF391E" w:rsidRDefault="00AF391E" w:rsidP="00BF08D7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2E66BD5" w14:textId="245CF7D4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2013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22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ақпандағы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№50 </w:t>
            </w:r>
            <w:proofErr w:type="spellStart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0F15B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CC37982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https://adilet.zan.kz/rus/docs/V1300008390</w:t>
              </w:r>
            </w:hyperlink>
          </w:p>
        </w:tc>
      </w:tr>
      <w:tr w:rsidR="00AF391E" w14:paraId="006D9330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3FB156B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54EF88B" w14:textId="77777777" w:rsidR="00AF391E" w:rsidRPr="00E97B9E" w:rsidRDefault="00AF391E" w:rsidP="00E97B9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қызметкерлерінің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үлгі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штаттарын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72715C85" w14:textId="71A1E2A8" w:rsidR="00AF391E" w:rsidRDefault="00AF391E" w:rsidP="00E97B9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Қазақстан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м.а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. 2023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шiлдедегi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224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1F7526E" w14:textId="65A7B4E8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Қазақстан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м.а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. 2023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шiлдедегi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224 </w:t>
            </w:r>
            <w:proofErr w:type="spellStart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E97B9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8220009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https://adilet.zan.kz/rus/docs/V2300033166</w:t>
              </w:r>
            </w:hyperlink>
          </w:p>
        </w:tc>
      </w:tr>
      <w:tr w:rsidR="00AF391E" w14:paraId="0A71B549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7289E6B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9EA3D44" w14:textId="77777777" w:rsidR="00AF391E" w:rsidRPr="00824E6B" w:rsidRDefault="00AF391E" w:rsidP="00824E6B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"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объектілеріне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санитариялық-эпидемиологиялық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талаптар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санитариялық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1C526350" w14:textId="12ABBC70" w:rsidR="00AF391E" w:rsidRDefault="00AF391E" w:rsidP="00824E6B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B8CD8F6" w14:textId="48019729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тамыздағы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ҚР ДСМ-76 </w:t>
            </w:r>
            <w:proofErr w:type="spellStart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824E6B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56C0F23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https://adilet.zan.kz/rus/docs/V2100023890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 </w:t>
            </w:r>
          </w:p>
        </w:tc>
      </w:tr>
      <w:tr w:rsidR="00AF391E" w14:paraId="4885FE14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74478D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8DF4822" w14:textId="77777777" w:rsidR="00AF391E" w:rsidRPr="0083155A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"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министрлігінің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террористік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тұрғыдан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осал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объектілері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қызметті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жүзеге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асыратын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террористік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тұрғыдан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осал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объектілерді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терроризмге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қарсы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қорғауды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нұсқаулықты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наурыздағы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117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енгізу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28DD1A0A" w14:textId="24C3A128" w:rsidR="00AF391E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5967250" w14:textId="718B2B4F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шiлдедегi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237 </w:t>
            </w:r>
            <w:proofErr w:type="spellStart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163DB4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7AC4CAB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https://adilet.zan.kz/rus/docs/V2200027414</w:t>
              </w:r>
            </w:hyperlink>
          </w:p>
        </w:tc>
      </w:tr>
      <w:tr w:rsidR="00AF391E" w14:paraId="07BC941D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77127F2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343CF6A" w14:textId="77777777" w:rsidR="00AF391E" w:rsidRPr="0083155A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Мектепке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дейінгі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арнайы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жабдықтармен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жиһазбен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жарақтандыру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нормаларын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2B165139" w14:textId="0D71028A" w:rsidR="00AF391E" w:rsidRDefault="00AF391E" w:rsidP="0083155A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81DE70E" w14:textId="71BD5046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22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70 </w:t>
            </w:r>
            <w:proofErr w:type="spellStart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83155A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E35D649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https://adilet.zan.kz/rus/docs/V1600013272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3A58FC2D" w14:textId="77777777" w:rsidTr="00AF391E">
        <w:trPr>
          <w:trHeight w:val="1156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032A559" w14:textId="49C4F964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363DE7B" w14:textId="77777777" w:rsidR="00AF391E" w:rsidRPr="00331195" w:rsidRDefault="00AF391E" w:rsidP="00331195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"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ұйымдарына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олардың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аумақтарына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әкелуге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тыйым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салынған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оларда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пайдаланылуы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шектелген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нәрселер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тізбесін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71FE2763" w14:textId="3FD7F2FD" w:rsidR="00AF391E" w:rsidRDefault="00AF391E" w:rsidP="00331195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182696C" w14:textId="564CF812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мамырдағы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235 </w:t>
            </w:r>
            <w:proofErr w:type="spellStart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331195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313222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https://adilet.zan.kz/rus/docs/V2100022857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3B05AFEE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85A0279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07B2D79" w14:textId="77777777" w:rsidR="00AF391E" w:rsidRPr="001478E6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Неке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ерлі-зайыптылық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отбасы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4EF0E37D" w14:textId="2DE3CD57" w:rsidR="00AF391E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A5408F5" w14:textId="46110B4F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2011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26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желтоқсандағы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518-ІV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Кодексі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4E84A9C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https://adilet.zan.kz/rus/docs/K1100000518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29E9C4D1" w14:textId="77777777" w:rsidTr="00AF391E">
        <w:trPr>
          <w:trHeight w:val="1378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43B0AB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B755000" w14:textId="77777777" w:rsidR="00AF391E" w:rsidRPr="001478E6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Кәмелетке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толмағандардың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істері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құқықтарын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қорғау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үлгі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ережені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2DAB33B3" w14:textId="215E6893" w:rsidR="00AF391E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BEB360B" w14:textId="69947983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қаулысы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2001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маусым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N 789.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984F992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https://adilet.zan.kz/rus/docs/P010000789_</w:t>
              </w:r>
            </w:hyperlink>
          </w:p>
        </w:tc>
      </w:tr>
      <w:tr w:rsidR="00AF391E" w14:paraId="7C0D2038" w14:textId="77777777" w:rsidTr="00AF391E">
        <w:trPr>
          <w:trHeight w:val="1642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8305EB8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AE88CF3" w14:textId="77777777" w:rsidR="00AF391E" w:rsidRPr="001478E6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зорлық-зомбылықтан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қорғау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суицидтің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алдын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алу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құқықтары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саламаттығын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ету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2023 – 2025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жылдарға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кешенді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жоспарды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39E5A74C" w14:textId="6830FB09" w:rsidR="00AF391E" w:rsidRDefault="00AF391E" w:rsidP="001478E6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A4FD797" w14:textId="7C34E79E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тамыздағы</w:t>
            </w:r>
            <w:proofErr w:type="spellEnd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748 </w:t>
            </w:r>
            <w:proofErr w:type="spellStart"/>
            <w:r w:rsidRPr="001478E6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қаулысы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40E928D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https://adilet.zan.kz/rus/docs/P2300000748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  </w:t>
            </w:r>
          </w:p>
        </w:tc>
      </w:tr>
      <w:tr w:rsidR="00AF391E" w14:paraId="26238CE6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5060878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6EC0231" w14:textId="77777777" w:rsidR="00AF391E" w:rsidRPr="00D64A2C" w:rsidRDefault="00AF391E" w:rsidP="00D64A2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Педагогтерді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аттестаттаудан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өткізу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537F93EC" w14:textId="51014338" w:rsidR="00AF391E" w:rsidRDefault="00AF391E" w:rsidP="00D64A2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05AA4A4" w14:textId="0EFC0452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83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06B149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https://adilet.zan.kz/rus/docs/V1600013317</w:t>
              </w:r>
            </w:hyperlink>
          </w:p>
        </w:tc>
      </w:tr>
      <w:tr w:rsidR="00AF391E" w14:paraId="7C7EDAB4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4EFC7C9" w14:textId="18EF7E16" w:rsidR="00AF391E" w:rsidRPr="00CD2C40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EE35E2A" w14:textId="77777777" w:rsidR="00AF391E" w:rsidRPr="00D64A2C" w:rsidRDefault="00AF391E" w:rsidP="00D64A2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бірінші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педагогтерін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лауазымнан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босату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7DD01F37" w14:textId="1F8932AA" w:rsidR="00AF391E" w:rsidRDefault="00AF391E" w:rsidP="00D64A2C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916FC27" w14:textId="4F924FB9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наурыздағы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57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Еңбек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халықты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қорғау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наурыздағы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96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D64A2C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1D41B9D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https://adilet.zan.kz/rus/docs/V1200007495</w:t>
              </w:r>
            </w:hyperlink>
          </w:p>
        </w:tc>
      </w:tr>
      <w:tr w:rsidR="00AF391E" w14:paraId="2F337DD4" w14:textId="77777777" w:rsidTr="00AF391E">
        <w:trPr>
          <w:trHeight w:val="1500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9991484" w14:textId="39FD0E8C" w:rsidR="00AF391E" w:rsidRPr="00CD2C40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E2F09CA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Педагогтердің біліктілігін арттыру курстарының білім беру бағдарламаларын әзірлеу, келісу және бекіту қағидаларын бекіту туралы</w:t>
            </w:r>
          </w:p>
          <w:p w14:paraId="70B4DFCC" w14:textId="1ECB3ED6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4F7C128" w14:textId="2256EE8B" w:rsidR="00AF391E" w:rsidRPr="00CD2C40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Қазақстан Республикасы Білім және ғылым министрінің 2020 жылғы 4 мамырдағы № 175 бұйрығы.</w:t>
            </w: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FBA001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https://adilet.zan.kz/rus/docs/V2000020567</w:t>
              </w:r>
            </w:hyperlink>
          </w:p>
        </w:tc>
      </w:tr>
      <w:tr w:rsidR="00AF391E" w14:paraId="42380427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56F0B73" w14:textId="453271C4" w:rsidR="00AF391E" w:rsidRPr="00CD2C40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4FE7126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"Үздік педагог" атағын беру қағидаларын бекіту туралы</w:t>
            </w:r>
          </w:p>
          <w:p w14:paraId="70172805" w14:textId="0A1FB892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3674193" w14:textId="302717C5" w:rsidR="00AF391E" w:rsidRPr="00CD2C40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</w:pP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val="kk-KZ" w:eastAsia="ru-RU"/>
              </w:rPr>
              <w:t>Қазақстан Республикасы Білім және ғылым министрінің 2015 жылғы 16 қаңтардағы № 12 бұйрығы.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B4B84AF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https://adilet.zan.kz/rus/docs/V15H0010279</w:t>
              </w:r>
            </w:hyperlink>
          </w:p>
        </w:tc>
      </w:tr>
      <w:tr w:rsidR="00AF391E" w14:paraId="62491D6A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A04143F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3C5AF86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біліктілігін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арттыру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курстарын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жүргізу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қызметін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курстан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кейінгі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қолдау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0989AB0D" w14:textId="6E9B40AF" w:rsidR="00AF391E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3F62974" w14:textId="6B226BF0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95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5A12BC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https://adilet.zan.kz/rus/docs/V1600013420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  </w:t>
            </w:r>
          </w:p>
        </w:tc>
      </w:tr>
      <w:tr w:rsidR="00AF391E" w14:paraId="7E91D2C2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9FA5EF9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EE0F687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   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жұмыс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уақыты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демалыс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уақыты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режимінің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айқындау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051A4CC7" w14:textId="3703E38A" w:rsidR="00AF391E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A8C43AF" w14:textId="7B6D9ED2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сәуірдегі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153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20D738F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https://adilet.zan.kz/rus/docs/V2000020449</w:t>
              </w:r>
            </w:hyperlink>
          </w:p>
        </w:tc>
      </w:tr>
      <w:tr w:rsidR="00AF391E" w14:paraId="1101B9CB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3B4F587C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7103277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"Орта,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кәсіптік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білімнен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кейінгі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педагогтері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жүргізу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үшін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міндетті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тізбесін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сәуірдегі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130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енгізу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6E025833" w14:textId="6EBCCA5C" w:rsidR="00AF391E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020D9AF" w14:textId="32B7EA2C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тамыздағы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382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74BEE1C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https://adilet.zan.kz/rus/docs/V2000020317</w:t>
              </w:r>
            </w:hyperlink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13DCF8FC" w14:textId="77777777" w:rsidTr="00AF391E">
        <w:trPr>
          <w:trHeight w:val="1236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DB7D40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E2D312C" w14:textId="77777777" w:rsidR="00AF391E" w:rsidRPr="00CD2C40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кейбір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заңнамалық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актілеріне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инклюзивті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бойынша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енгізу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104DE657" w14:textId="4671B34E" w:rsidR="00AF391E" w:rsidRDefault="00AF391E" w:rsidP="00CD2C40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78A4A56" w14:textId="3C83B869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Заңы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26 </w:t>
            </w:r>
            <w:proofErr w:type="spellStart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CD2C40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56-VII ҚРЗ.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F527798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4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https://adilet.zan.kz/rus/docs/Z2100000056</w:t>
              </w:r>
            </w:hyperlink>
          </w:p>
        </w:tc>
      </w:tr>
      <w:tr w:rsidR="00AF391E" w14:paraId="194A7941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F48A428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EEC17BC" w14:textId="77777777" w:rsidR="00AF391E" w:rsidRPr="00F567FD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Ерекше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қажеттіліктерін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бағалау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40CE4662" w14:textId="243948E5" w:rsidR="00AF391E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46EEBC0" w14:textId="7F835B2D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4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E570FE5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https://adilet.zan.kz/rus/docs/V2200026618</w:t>
              </w:r>
            </w:hyperlink>
          </w:p>
        </w:tc>
      </w:tr>
      <w:tr w:rsidR="00AF391E" w14:paraId="7BF764D7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91A6B42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591A91A" w14:textId="77D52B7C" w:rsidR="00AF391E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Мектепке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дейінгі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орта,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кәсіптік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орта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білімнен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кейінгі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қосымша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ұйымдарында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психологиялық-педагогикалық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қолдап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отыру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20113A64" w14:textId="01AB81EE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6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FF9D00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6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https://adilet.zan.kz/rus/docs/V2200026513/history</w:t>
              </w:r>
            </w:hyperlink>
          </w:p>
        </w:tc>
      </w:tr>
      <w:tr w:rsidR="00AF391E" w14:paraId="1F9FE1CF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CE47B26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44554223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«Об утверждении Методических рекомендаций по созданию условий для инклюзивного образования в организациях образования»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5D710AF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приказ МП РК от 12 июля 2024 года № 178</w:t>
            </w:r>
          </w:p>
          <w:p w14:paraId="76A7C67D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D769D1A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нет в базе</w:t>
            </w:r>
          </w:p>
          <w:p w14:paraId="6A75B34D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</w:tr>
      <w:tr w:rsidR="00AF391E" w14:paraId="0A44B025" w14:textId="77777777" w:rsidTr="00AF391E">
        <w:trPr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6640CEC8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7C783E7" w14:textId="77777777" w:rsidR="00AF391E" w:rsidRPr="00F567FD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Жеңімпаздары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жүлдегерлері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дайындаған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педагогтер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қаражаты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есебінен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біржолғы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сыйақымен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көтермеленетін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жалпы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беретін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пәндер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бойынша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олимпиадалардың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тізбесін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5F49BC20" w14:textId="2C3A0BD6" w:rsidR="00AF391E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5E0FAF2" w14:textId="7F1DE602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Оқу-ағарту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шiлдедегi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333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7307D334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7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https://adilet.zan.kz/rus/docs/V2200028915</w:t>
              </w:r>
            </w:hyperlink>
          </w:p>
        </w:tc>
      </w:tr>
      <w:tr w:rsidR="00AF391E" w14:paraId="135459B5" w14:textId="77777777" w:rsidTr="00AF391E">
        <w:trPr>
          <w:trHeight w:val="2059"/>
          <w:jc w:val="center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82634FD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5F59C802" w14:textId="36772106" w:rsidR="00AF391E" w:rsidRPr="00F567FD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Жалпы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беретін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пәндер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бойынша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ғылыми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жобалар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конкурстарының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ғылыми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жарыстардың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орындаушылар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конкурстарының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кәсіби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шеберлік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конкурстарының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спорттық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жарыстардың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тізбесін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оларды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іріктеу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өлшемшарттарын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бекіту</w:t>
            </w:r>
            <w:proofErr w:type="spellEnd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7FD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3CCB9491" w14:textId="11EA00B4" w:rsidR="00AF391E" w:rsidRDefault="00AF391E" w:rsidP="00F567FD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0E6A1E9E" w14:textId="55E7FC62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ғылым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2011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жылғы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желтоқсандағы</w:t>
            </w:r>
            <w:proofErr w:type="spellEnd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 xml:space="preserve"> № 514 </w:t>
            </w:r>
            <w:proofErr w:type="spellStart"/>
            <w:r w:rsidRPr="00AF391E"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Бұйрығы</w:t>
            </w:r>
            <w:proofErr w:type="spellEnd"/>
            <w:r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  <w:hideMark/>
          </w:tcPr>
          <w:p w14:paraId="18254E72" w14:textId="77777777" w:rsidR="00AF391E" w:rsidRDefault="00AF391E">
            <w:pPr>
              <w:spacing w:after="100" w:afterAutospacing="1" w:line="240" w:lineRule="auto"/>
              <w:rPr>
                <w:rFonts w:ascii="Times New Roman" w:eastAsia="Times New Roman" w:hAnsi="Times New Roman"/>
                <w:color w:val="151515"/>
                <w:sz w:val="24"/>
                <w:szCs w:val="24"/>
                <w:lang w:eastAsia="ru-RU"/>
              </w:rPr>
            </w:pPr>
            <w:hyperlink r:id="rId28" w:history="1">
              <w:r>
                <w:rPr>
                  <w:rStyle w:val="a3"/>
                  <w:rFonts w:ascii="Times New Roman" w:eastAsia="Times New Roman" w:hAnsi="Times New Roman"/>
                  <w:color w:val="1565C0"/>
                  <w:sz w:val="24"/>
                  <w:szCs w:val="24"/>
                  <w:lang w:eastAsia="ru-RU"/>
                </w:rPr>
                <w:t>https://adilet.zan.kz/rus/docs/V1100007355</w:t>
              </w:r>
            </w:hyperlink>
          </w:p>
        </w:tc>
      </w:tr>
    </w:tbl>
    <w:p w14:paraId="26024275" w14:textId="77777777" w:rsidR="00167FBC" w:rsidRDefault="00167FBC" w:rsidP="00167FBC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151515"/>
          <w:sz w:val="24"/>
          <w:szCs w:val="24"/>
          <w:lang w:eastAsia="ru-RU"/>
        </w:rPr>
      </w:pPr>
      <w:r>
        <w:rPr>
          <w:rFonts w:ascii="Roboto" w:eastAsia="Times New Roman" w:hAnsi="Roboto"/>
          <w:b/>
          <w:bCs/>
          <w:color w:val="151515"/>
          <w:sz w:val="24"/>
          <w:szCs w:val="24"/>
          <w:lang w:eastAsia="ru-RU"/>
        </w:rPr>
        <w:t> </w:t>
      </w:r>
    </w:p>
    <w:p w14:paraId="3FBC43D7" w14:textId="77777777" w:rsidR="00167FBC" w:rsidRDefault="00167FBC" w:rsidP="00167FBC">
      <w:pPr>
        <w:rPr>
          <w:rFonts w:ascii="Times New Roman" w:hAnsi="Times New Roman"/>
        </w:rPr>
      </w:pPr>
    </w:p>
    <w:p w14:paraId="34DE4B98" w14:textId="77777777" w:rsidR="003A2734" w:rsidRDefault="003A2734"/>
    <w:sectPr w:rsidR="003A2734" w:rsidSect="00167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1"/>
    <w:rsid w:val="000655B1"/>
    <w:rsid w:val="000F15B6"/>
    <w:rsid w:val="001478E6"/>
    <w:rsid w:val="00163DB4"/>
    <w:rsid w:val="00167FBC"/>
    <w:rsid w:val="00331195"/>
    <w:rsid w:val="003A2734"/>
    <w:rsid w:val="00824E6B"/>
    <w:rsid w:val="0083155A"/>
    <w:rsid w:val="00AF391E"/>
    <w:rsid w:val="00BF08D7"/>
    <w:rsid w:val="00CD2C40"/>
    <w:rsid w:val="00D64A2C"/>
    <w:rsid w:val="00E97B9E"/>
    <w:rsid w:val="00F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B3C2"/>
  <w15:chartTrackingRefBased/>
  <w15:docId w15:val="{6F3FD695-A699-4458-ACC5-769CF12A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B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300008390" TargetMode="External"/><Relationship Id="rId13" Type="http://schemas.openxmlformats.org/officeDocument/2006/relationships/hyperlink" Target="https://adilet.zan.kz/rus/docs/V2100022857" TargetMode="External"/><Relationship Id="rId18" Type="http://schemas.openxmlformats.org/officeDocument/2006/relationships/hyperlink" Target="https://adilet.zan.kz/rus/docs/V1200007495" TargetMode="External"/><Relationship Id="rId26" Type="http://schemas.openxmlformats.org/officeDocument/2006/relationships/hyperlink" Target="https://adilet.zan.kz/rus/docs/V2200026513/histo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V1600013420" TargetMode="External"/><Relationship Id="rId7" Type="http://schemas.openxmlformats.org/officeDocument/2006/relationships/hyperlink" Target="https://adilet.zan.kz/rus/docs/V2200029329" TargetMode="External"/><Relationship Id="rId12" Type="http://schemas.openxmlformats.org/officeDocument/2006/relationships/hyperlink" Target="https://adilet.zan.kz/rus/docs/V1600013272" TargetMode="External"/><Relationship Id="rId17" Type="http://schemas.openxmlformats.org/officeDocument/2006/relationships/hyperlink" Target="https://adilet.zan.kz/rus/docs/V1600013317" TargetMode="External"/><Relationship Id="rId25" Type="http://schemas.openxmlformats.org/officeDocument/2006/relationships/hyperlink" Target="https://adilet.zan.kz/rus/docs/V22000266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P2300000748" TargetMode="External"/><Relationship Id="rId20" Type="http://schemas.openxmlformats.org/officeDocument/2006/relationships/hyperlink" Target="https://adilet.zan.kz/rus/docs/V15H001027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P2300000249" TargetMode="External"/><Relationship Id="rId11" Type="http://schemas.openxmlformats.org/officeDocument/2006/relationships/hyperlink" Target="https://adilet.zan.kz/rus/docs/V2200027414" TargetMode="External"/><Relationship Id="rId24" Type="http://schemas.openxmlformats.org/officeDocument/2006/relationships/hyperlink" Target="https://adilet.zan.kz/rus/docs/Z2100000056" TargetMode="External"/><Relationship Id="rId5" Type="http://schemas.openxmlformats.org/officeDocument/2006/relationships/hyperlink" Target="https://adilet.zan.kz/rus/docs/V2000020744" TargetMode="External"/><Relationship Id="rId15" Type="http://schemas.openxmlformats.org/officeDocument/2006/relationships/hyperlink" Target="https://adilet.zan.kz/rus/docs/P010000789_" TargetMode="External"/><Relationship Id="rId23" Type="http://schemas.openxmlformats.org/officeDocument/2006/relationships/hyperlink" Target="https://adilet.zan.kz/rus/docs/V2000020317" TargetMode="External"/><Relationship Id="rId28" Type="http://schemas.openxmlformats.org/officeDocument/2006/relationships/hyperlink" Target="https://adilet.zan.kz/rus/docs/V1100007355" TargetMode="External"/><Relationship Id="rId10" Type="http://schemas.openxmlformats.org/officeDocument/2006/relationships/hyperlink" Target="https://adilet.zan.kz/rus/docs/V2100023890" TargetMode="External"/><Relationship Id="rId19" Type="http://schemas.openxmlformats.org/officeDocument/2006/relationships/hyperlink" Target="https://adilet.zan.kz/rus/docs/V2000020567" TargetMode="Externa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hyperlink" Target="https://adilet.zan.kz/rus/docs/V2300033166" TargetMode="External"/><Relationship Id="rId14" Type="http://schemas.openxmlformats.org/officeDocument/2006/relationships/hyperlink" Target="https://adilet.zan.kz/rus/docs/K1100000518" TargetMode="External"/><Relationship Id="rId22" Type="http://schemas.openxmlformats.org/officeDocument/2006/relationships/hyperlink" Target="https://adilet.zan.kz/rus/docs/V2000020449" TargetMode="External"/><Relationship Id="rId27" Type="http://schemas.openxmlformats.org/officeDocument/2006/relationships/hyperlink" Target="https://adilet.zan.kz/rus/docs/V220002891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Мейрамова</dc:creator>
  <cp:keywords/>
  <dc:description/>
  <cp:lastModifiedBy>Ботагоз Мейрамова</cp:lastModifiedBy>
  <cp:revision>11</cp:revision>
  <dcterms:created xsi:type="dcterms:W3CDTF">2025-04-23T07:37:00Z</dcterms:created>
  <dcterms:modified xsi:type="dcterms:W3CDTF">2025-04-25T06:30:00Z</dcterms:modified>
</cp:coreProperties>
</file>