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57C5B" w14:textId="2E38FEC8" w:rsidR="00092C1A" w:rsidRPr="001A788A" w:rsidRDefault="00406BC6" w:rsidP="001A788A">
      <w:pPr>
        <w:jc w:val="center"/>
        <w:rPr>
          <w:rFonts w:ascii="Times New Roman" w:hAnsi="Times New Roman"/>
          <w:b/>
          <w:bCs/>
          <w:sz w:val="24"/>
          <w:szCs w:val="24"/>
          <w:lang w:val="kk-KZ"/>
        </w:rPr>
      </w:pPr>
      <w:r>
        <w:rPr>
          <w:rFonts w:ascii="Times New Roman" w:hAnsi="Times New Roman"/>
          <w:sz w:val="24"/>
          <w:szCs w:val="24"/>
        </w:rPr>
        <w:t>08.10.</w:t>
      </w:r>
      <w:r w:rsidR="00092C1A" w:rsidRPr="00CB0C04">
        <w:rPr>
          <w:rFonts w:ascii="Times New Roman" w:hAnsi="Times New Roman"/>
          <w:sz w:val="24"/>
          <w:szCs w:val="24"/>
        </w:rPr>
        <w:t xml:space="preserve">2024 ж. " </w:t>
      </w:r>
      <w:r w:rsidR="00092C1A" w:rsidRPr="00CB0C04">
        <w:rPr>
          <w:rFonts w:ascii="Times New Roman" w:hAnsi="Times New Roman"/>
          <w:b/>
          <w:sz w:val="24"/>
          <w:szCs w:val="24"/>
          <w:lang w:val="kk-KZ"/>
        </w:rPr>
        <w:t xml:space="preserve">А.Байтұрсынұлы атындағы </w:t>
      </w:r>
      <w:proofErr w:type="gramStart"/>
      <w:r w:rsidR="00092C1A" w:rsidRPr="00CB0C04">
        <w:rPr>
          <w:rFonts w:ascii="Times New Roman" w:hAnsi="Times New Roman"/>
          <w:b/>
          <w:sz w:val="24"/>
          <w:szCs w:val="24"/>
          <w:lang w:val="kk-KZ"/>
        </w:rPr>
        <w:t xml:space="preserve">ЖББМ </w:t>
      </w:r>
      <w:r w:rsidR="00092C1A" w:rsidRPr="00CB0C04">
        <w:rPr>
          <w:rFonts w:ascii="Times New Roman" w:hAnsi="Times New Roman"/>
          <w:sz w:val="24"/>
          <w:szCs w:val="24"/>
          <w:lang w:val="kk-KZ"/>
        </w:rPr>
        <w:t xml:space="preserve"> кәсіптік</w:t>
      </w:r>
      <w:proofErr w:type="gramEnd"/>
      <w:r w:rsidR="00092C1A" w:rsidRPr="00CB0C04">
        <w:rPr>
          <w:rFonts w:ascii="Times New Roman" w:hAnsi="Times New Roman"/>
          <w:sz w:val="24"/>
          <w:szCs w:val="24"/>
          <w:lang w:val="kk-KZ"/>
        </w:rPr>
        <w:t xml:space="preserve"> бағдар беру жұмысы аясында </w:t>
      </w:r>
      <w:r>
        <w:rPr>
          <w:rFonts w:ascii="Times New Roman" w:hAnsi="Times New Roman"/>
          <w:sz w:val="24"/>
          <w:szCs w:val="24"/>
          <w:lang w:val="kk-KZ"/>
        </w:rPr>
        <w:t>11</w:t>
      </w:r>
      <w:r w:rsidR="00092C1A" w:rsidRPr="00CB0C04">
        <w:rPr>
          <w:rFonts w:ascii="Times New Roman" w:hAnsi="Times New Roman"/>
          <w:sz w:val="24"/>
          <w:szCs w:val="24"/>
          <w:lang w:val="kk-KZ"/>
        </w:rPr>
        <w:t xml:space="preserve"> сынып оқушыларымен </w:t>
      </w:r>
      <w:r w:rsidR="001A788A">
        <w:rPr>
          <w:rFonts w:ascii="Times New Roman" w:hAnsi="Times New Roman"/>
          <w:b/>
          <w:bCs/>
          <w:sz w:val="24"/>
          <w:szCs w:val="24"/>
          <w:lang w:val="kk-KZ"/>
        </w:rPr>
        <w:t xml:space="preserve">Бөкетов </w:t>
      </w:r>
      <w:r w:rsidR="00092C1A">
        <w:rPr>
          <w:rFonts w:ascii="Times New Roman" w:hAnsi="Times New Roman"/>
          <w:b/>
          <w:bCs/>
          <w:sz w:val="24"/>
          <w:szCs w:val="24"/>
          <w:lang w:val="kk-KZ"/>
        </w:rPr>
        <w:t xml:space="preserve">атындағы </w:t>
      </w:r>
      <w:r w:rsidR="001A788A" w:rsidRPr="005B351A">
        <w:rPr>
          <w:rFonts w:ascii="Times New Roman" w:hAnsi="Times New Roman"/>
          <w:b/>
          <w:bCs/>
          <w:sz w:val="24"/>
          <w:szCs w:val="24"/>
          <w:lang w:val="kk-KZ"/>
        </w:rPr>
        <w:t xml:space="preserve">Қарағанды </w:t>
      </w:r>
      <w:r w:rsidR="00092C1A" w:rsidRPr="005B351A">
        <w:rPr>
          <w:rFonts w:ascii="Times New Roman" w:hAnsi="Times New Roman"/>
          <w:b/>
          <w:bCs/>
          <w:sz w:val="24"/>
          <w:szCs w:val="24"/>
          <w:lang w:val="kk-KZ"/>
        </w:rPr>
        <w:t>кездесу өткізді.</w:t>
      </w:r>
    </w:p>
    <w:p w14:paraId="3EF17C79" w14:textId="277736FB" w:rsidR="00AB5BC2" w:rsidRDefault="00092C1A">
      <w:pPr>
        <w:rPr>
          <w:rFonts w:ascii="Times New Roman" w:hAnsi="Times New Roman"/>
          <w:color w:val="000000"/>
          <w:sz w:val="24"/>
          <w:szCs w:val="24"/>
          <w:shd w:val="clear" w:color="auto" w:fill="FFFFFF"/>
          <w:lang w:val="kk-KZ"/>
        </w:rPr>
      </w:pPr>
      <w:r w:rsidRPr="001A788A">
        <w:rPr>
          <w:rFonts w:ascii="Times New Roman" w:hAnsi="Times New Roman"/>
          <w:color w:val="000000"/>
          <w:sz w:val="24"/>
          <w:szCs w:val="24"/>
          <w:shd w:val="clear" w:color="auto" w:fill="FFFFFF"/>
          <w:lang w:val="kk-KZ"/>
        </w:rPr>
        <w:t>Қазан айының  08 жұлдызында 11 сынып оқушыларымен Бөкетов атындағы Қарағанды университетінің мамандары кездесу өткізді. Кездесуде мамандықтардың түрі, ерекшелігі, маңызы мен мәні туралы, грантқа  қанша балмен өту керегін, қойылатын талаптар жайында ақпараттар берілді.Оқушыларға университет мамандары</w:t>
      </w:r>
      <w:r w:rsidR="009B05C3">
        <w:rPr>
          <w:rFonts w:ascii="Times New Roman" w:hAnsi="Times New Roman"/>
          <w:color w:val="000000"/>
          <w:sz w:val="24"/>
          <w:szCs w:val="24"/>
          <w:shd w:val="clear" w:color="auto" w:fill="FFFFFF"/>
          <w:lang w:val="kk-KZ"/>
        </w:rPr>
        <w:t xml:space="preserve"> </w:t>
      </w:r>
      <w:r w:rsidRPr="001A788A">
        <w:rPr>
          <w:rFonts w:ascii="Times New Roman" w:hAnsi="Times New Roman"/>
          <w:color w:val="000000"/>
          <w:sz w:val="24"/>
          <w:szCs w:val="24"/>
          <w:shd w:val="clear" w:color="auto" w:fill="FFFFFF"/>
          <w:lang w:val="kk-KZ"/>
        </w:rPr>
        <w:t>өз студенттеріне жасалатын мүмкіндіктер жайында айтып өтті.Оқушылар өздері білгісі келетін сұрақтарына жауап алды.</w:t>
      </w:r>
      <w:r w:rsidR="001A788A">
        <w:rPr>
          <w:rFonts w:ascii="Times New Roman" w:hAnsi="Times New Roman"/>
          <w:color w:val="000000"/>
          <w:sz w:val="24"/>
          <w:szCs w:val="24"/>
          <w:shd w:val="clear" w:color="auto" w:fill="FFFFFF"/>
          <w:lang w:val="kk-KZ"/>
        </w:rPr>
        <w:t xml:space="preserve"> </w:t>
      </w:r>
    </w:p>
    <w:p w14:paraId="723DEAF8" w14:textId="31757F7C" w:rsidR="001A788A" w:rsidRDefault="001A788A">
      <w:pPr>
        <w:rPr>
          <w:rFonts w:ascii="Times New Roman" w:hAnsi="Times New Roman"/>
          <w:noProof/>
          <w:sz w:val="24"/>
          <w:szCs w:val="24"/>
          <w:lang w:val="kk-KZ"/>
        </w:rPr>
      </w:pPr>
      <w:r>
        <w:rPr>
          <w:rFonts w:ascii="Times New Roman" w:hAnsi="Times New Roman"/>
          <w:noProof/>
          <w:sz w:val="24"/>
          <w:szCs w:val="24"/>
          <w:lang w:val="kk-KZ"/>
        </w:rPr>
        <w:drawing>
          <wp:inline distT="0" distB="0" distL="0" distR="0" wp14:anchorId="55DBB7EE" wp14:editId="6040934C">
            <wp:extent cx="3256916" cy="2442687"/>
            <wp:effectExtent l="0" t="0" r="635" b="0"/>
            <wp:docPr id="18592486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64954" cy="2448715"/>
                    </a:xfrm>
                    <a:prstGeom prst="rect">
                      <a:avLst/>
                    </a:prstGeom>
                    <a:noFill/>
                  </pic:spPr>
                </pic:pic>
              </a:graphicData>
            </a:graphic>
          </wp:inline>
        </w:drawing>
      </w:r>
      <w:r w:rsidR="00406BC6">
        <w:rPr>
          <w:rFonts w:ascii="Times New Roman" w:hAnsi="Times New Roman"/>
          <w:noProof/>
          <w:sz w:val="24"/>
          <w:szCs w:val="24"/>
          <w:lang w:val="kk-KZ"/>
        </w:rPr>
        <w:t xml:space="preserve">     </w:t>
      </w:r>
      <w:r>
        <w:rPr>
          <w:rFonts w:ascii="Times New Roman" w:hAnsi="Times New Roman"/>
          <w:noProof/>
          <w:sz w:val="24"/>
          <w:szCs w:val="24"/>
          <w:lang w:val="kk-KZ"/>
        </w:rPr>
        <w:drawing>
          <wp:inline distT="0" distB="0" distL="0" distR="0" wp14:anchorId="322311A0" wp14:editId="77411158">
            <wp:extent cx="3228975" cy="2439224"/>
            <wp:effectExtent l="0" t="0" r="0" b="0"/>
            <wp:docPr id="18427446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3080" cy="2457433"/>
                    </a:xfrm>
                    <a:prstGeom prst="rect">
                      <a:avLst/>
                    </a:prstGeom>
                    <a:noFill/>
                  </pic:spPr>
                </pic:pic>
              </a:graphicData>
            </a:graphic>
          </wp:inline>
        </w:drawing>
      </w:r>
    </w:p>
    <w:p w14:paraId="21FA7E7D" w14:textId="3B6D927E" w:rsidR="00406BC6" w:rsidRDefault="00406BC6">
      <w:pPr>
        <w:rPr>
          <w:rFonts w:ascii="Times New Roman" w:hAnsi="Times New Roman"/>
          <w:noProof/>
          <w:sz w:val="24"/>
          <w:szCs w:val="24"/>
          <w:lang w:val="kk-KZ"/>
        </w:rPr>
      </w:pPr>
      <w:r>
        <w:rPr>
          <w:rFonts w:ascii="Times New Roman" w:hAnsi="Times New Roman"/>
          <w:noProof/>
          <w:sz w:val="24"/>
          <w:szCs w:val="24"/>
          <w:lang w:val="kk-KZ"/>
        </w:rPr>
        <w:drawing>
          <wp:inline distT="0" distB="0" distL="0" distR="0" wp14:anchorId="3EEE56A5" wp14:editId="70333339">
            <wp:extent cx="3256915" cy="3181350"/>
            <wp:effectExtent l="0" t="0" r="635" b="0"/>
            <wp:docPr id="6860284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0136" cy="3194264"/>
                    </a:xfrm>
                    <a:prstGeom prst="rect">
                      <a:avLst/>
                    </a:prstGeom>
                    <a:noFill/>
                  </pic:spPr>
                </pic:pic>
              </a:graphicData>
            </a:graphic>
          </wp:inline>
        </w:drawing>
      </w:r>
      <w:r>
        <w:rPr>
          <w:rFonts w:ascii="Times New Roman" w:hAnsi="Times New Roman"/>
          <w:sz w:val="24"/>
          <w:szCs w:val="24"/>
          <w:lang w:val="kk-KZ"/>
        </w:rPr>
        <w:t xml:space="preserve">  </w:t>
      </w:r>
      <w:r>
        <w:rPr>
          <w:rFonts w:ascii="Times New Roman" w:hAnsi="Times New Roman"/>
          <w:noProof/>
          <w:sz w:val="24"/>
          <w:szCs w:val="24"/>
          <w:lang w:val="kk-KZ"/>
        </w:rPr>
        <w:t xml:space="preserve">   </w:t>
      </w:r>
      <w:r>
        <w:rPr>
          <w:rFonts w:ascii="Times New Roman" w:hAnsi="Times New Roman"/>
          <w:noProof/>
          <w:sz w:val="24"/>
          <w:szCs w:val="24"/>
          <w:lang w:val="kk-KZ"/>
        </w:rPr>
        <w:drawing>
          <wp:inline distT="0" distB="0" distL="0" distR="0" wp14:anchorId="54C0F9C5" wp14:editId="1D5C1235">
            <wp:extent cx="3143250" cy="3176027"/>
            <wp:effectExtent l="0" t="0" r="0" b="5715"/>
            <wp:docPr id="191799538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7478" cy="3190404"/>
                    </a:xfrm>
                    <a:prstGeom prst="rect">
                      <a:avLst/>
                    </a:prstGeom>
                    <a:noFill/>
                  </pic:spPr>
                </pic:pic>
              </a:graphicData>
            </a:graphic>
          </wp:inline>
        </w:drawing>
      </w:r>
    </w:p>
    <w:p w14:paraId="2ADB2ED2" w14:textId="77777777" w:rsidR="00406BC6" w:rsidRDefault="00406BC6">
      <w:pPr>
        <w:rPr>
          <w:rFonts w:ascii="Times New Roman" w:hAnsi="Times New Roman"/>
          <w:noProof/>
          <w:sz w:val="24"/>
          <w:szCs w:val="24"/>
          <w:lang w:val="kk-KZ"/>
        </w:rPr>
      </w:pPr>
    </w:p>
    <w:p w14:paraId="53375BC5" w14:textId="00E647C5" w:rsidR="00406BC6" w:rsidRPr="001A788A" w:rsidRDefault="00406BC6">
      <w:pPr>
        <w:rPr>
          <w:rFonts w:ascii="Times New Roman" w:hAnsi="Times New Roman"/>
          <w:sz w:val="24"/>
          <w:szCs w:val="24"/>
          <w:lang w:val="kk-KZ"/>
        </w:rPr>
      </w:pPr>
      <w:r>
        <w:rPr>
          <w:rFonts w:ascii="Times New Roman" w:hAnsi="Times New Roman"/>
          <w:noProof/>
          <w:sz w:val="24"/>
          <w:szCs w:val="24"/>
          <w:lang w:val="kk-KZ"/>
        </w:rPr>
        <w:t>Кәсіптік бағдар беруші: Аубакирова Н.Д.</w:t>
      </w:r>
    </w:p>
    <w:sectPr w:rsidR="00406BC6" w:rsidRPr="001A788A" w:rsidSect="00092C1A">
      <w:pgSz w:w="12240" w:h="15840"/>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1A"/>
    <w:rsid w:val="00092C1A"/>
    <w:rsid w:val="000D32FC"/>
    <w:rsid w:val="001A788A"/>
    <w:rsid w:val="00406BC6"/>
    <w:rsid w:val="006D004E"/>
    <w:rsid w:val="009B05C3"/>
    <w:rsid w:val="00AB5BC2"/>
    <w:rsid w:val="00B33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B447"/>
  <w15:chartTrackingRefBased/>
  <w15:docId w15:val="{70EBAA1E-81F4-4D8C-9A4F-89D9CD1A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C1A"/>
    <w:rPr>
      <w:rFonts w:ascii="Calibri" w:eastAsia="Calibri" w:hAnsi="Calibri"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92</Words>
  <Characters>530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2024-10-08T05:34:00Z</dcterms:created>
  <dcterms:modified xsi:type="dcterms:W3CDTF">2024-10-08T09:39:00Z</dcterms:modified>
</cp:coreProperties>
</file>