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color w:val="000000"/>
        </w:rPr>
      </w:pPr>
      <w:r>
        <w:rPr>
          <w:color w:val="000000"/>
        </w:rPr>
        <w:t>    </w:t>
      </w:r>
      <w:r>
        <w:rPr>
          <w:rFonts w:eastAsia="Times New Roman"/>
          <w:b/>
          <w:bCs/>
          <w:color w:val="000000"/>
          <w:sz w:val="28"/>
          <w:szCs w:val="28"/>
        </w:rPr>
        <w:t>О внесении изменений в приказ Министра образования и науки Республики Казахстан от 12 декабря 2020 года № 557 "Об утверждении типовых учебных планов дошкольного воспитания и обучения Республики Казахстан"</w:t>
      </w:r>
    </w:p>
    <w:p>
      <w:pPr>
        <w:spacing w:before="1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E8E9EB" tmshd="6553856, 15460840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  <w:t>Приказ Министра просвещения Республики Казахстан от 9 сентября 2022 года № 394. Зарегистрирован в Министерстве юстиции Республики Казахстан 12 сентября 2022 года № 29509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ПРИКАЗЫВАЮ: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1. Внести в </w:t>
      </w:r>
      <w:r>
        <w:rPr>
          <w:rStyle w:val="char1"/>
          <w:rFonts w:eastAsia="Times New Roman"/>
          <w:color w:val="000000"/>
          <w:sz w:val="28"/>
          <w:szCs w:val="28"/>
          <w:hyperlink r:id="rId7"/>
        </w:rPr>
        <w:t>приказ</w:t>
      </w:r>
      <w:r>
        <w:rPr>
          <w:rFonts w:eastAsia="Times New Roman"/>
          <w:color w:val="000000"/>
          <w:sz w:val="28"/>
          <w:szCs w:val="28"/>
        </w:rPr>
        <w:t> Министра образования и науки Республики Казахстан от 20 декабря 2012 года № 557 "Об утверждении типовых учебных планов дошкольного воспитания и обучения" (зарегистрирован в Реестре государственной регистрации нормативных правовых актов под № 8275) следующие изменения: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bookmarkStart w:id="0" w:name="z6"/>
      <w:r>
        <w:rPr>
          <w:rFonts w:eastAsia="Times New Roman"/>
          <w:color w:val="000000"/>
          <w:sz w:val="28"/>
          <w:szCs w:val="28"/>
        </w:rPr>
      </w:r>
      <w:bookmarkEnd w:id="0"/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 </w:t>
      </w:r>
      <w:r>
        <w:rPr>
          <w:rStyle w:val="char1"/>
          <w:rFonts w:eastAsia="Times New Roman"/>
          <w:color w:val="000000"/>
          <w:sz w:val="28"/>
          <w:szCs w:val="28"/>
          <w:hyperlink r:id="rId7"/>
        </w:rPr>
        <w:t>пункт 1</w:t>
      </w:r>
      <w:r>
        <w:rPr>
          <w:rFonts w:eastAsia="Times New Roman"/>
          <w:color w:val="000000"/>
          <w:sz w:val="28"/>
          <w:szCs w:val="28"/>
        </w:rPr>
        <w:t> изложить в новой редакции: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"1. Утвердить: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1) Типовой учебный план дошкольного воспитания и обучения для детей ясельного возраста согласно </w:t>
      </w:r>
      <w:r>
        <w:rPr>
          <w:rStyle w:val="char1"/>
          <w:rFonts w:eastAsia="Times New Roman"/>
          <w:color w:val="000000"/>
          <w:sz w:val="28"/>
          <w:szCs w:val="28"/>
          <w:hyperlink r:id="rId8"/>
        </w:rPr>
        <w:t>приложению 1</w:t>
      </w:r>
      <w:r>
        <w:rPr>
          <w:rFonts w:eastAsia="Times New Roman"/>
          <w:color w:val="000000"/>
          <w:sz w:val="28"/>
          <w:szCs w:val="28"/>
        </w:rPr>
        <w:t> к настоящему приказу;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2) Типовой учебный план дошкольного воспитания и обучения для детей дошкольного возраста согласно </w:t>
      </w:r>
      <w:r>
        <w:rPr>
          <w:rStyle w:val="char1"/>
          <w:rFonts w:eastAsia="Times New Roman"/>
          <w:color w:val="000000"/>
          <w:sz w:val="28"/>
          <w:szCs w:val="28"/>
          <w:hyperlink r:id="rId9"/>
        </w:rPr>
        <w:t>приложению 2</w:t>
      </w:r>
      <w:r>
        <w:rPr>
          <w:rFonts w:eastAsia="Times New Roman"/>
          <w:color w:val="000000"/>
          <w:sz w:val="28"/>
          <w:szCs w:val="28"/>
        </w:rPr>
        <w:t> к настоящему приказу;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3) Типовой учебный план дошкольного воспитания и обучения для предшкольной группы дошкольной организации / предшкольного класса школы (лицея, гимназии) (дети 5-ти лет) согласно </w:t>
      </w:r>
      <w:r>
        <w:rPr>
          <w:rStyle w:val="char1"/>
          <w:rFonts w:eastAsia="Times New Roman"/>
          <w:color w:val="000000"/>
          <w:sz w:val="28"/>
          <w:szCs w:val="28"/>
          <w:hyperlink r:id="rId10"/>
        </w:rPr>
        <w:t>приложению 3</w:t>
      </w:r>
      <w:r>
        <w:rPr>
          <w:rFonts w:eastAsia="Times New Roman"/>
          <w:color w:val="000000"/>
          <w:sz w:val="28"/>
          <w:szCs w:val="28"/>
        </w:rPr>
        <w:t> к настоящему приказу.";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bookmarkStart w:id="1" w:name="z11"/>
      <w:r>
        <w:rPr>
          <w:rFonts w:eastAsia="Times New Roman"/>
          <w:color w:val="000000"/>
          <w:sz w:val="28"/>
          <w:szCs w:val="28"/>
        </w:rPr>
      </w:r>
      <w:bookmarkEnd w:id="1"/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 </w:t>
      </w:r>
      <w:r>
        <w:rPr>
          <w:rStyle w:val="char1"/>
          <w:rFonts w:eastAsia="Times New Roman"/>
          <w:color w:val="000000"/>
          <w:sz w:val="28"/>
          <w:szCs w:val="28"/>
          <w:hyperlink r:id="rId8"/>
        </w:rPr>
        <w:t>приложения 1</w:t>
      </w:r>
      <w:r>
        <w:rPr>
          <w:rFonts w:eastAsia="Times New Roman"/>
          <w:color w:val="000000"/>
          <w:sz w:val="28"/>
          <w:szCs w:val="28"/>
        </w:rPr>
        <w:t>, </w:t>
      </w:r>
      <w:r>
        <w:rPr>
          <w:rStyle w:val="char1"/>
          <w:rFonts w:eastAsia="Times New Roman"/>
          <w:color w:val="000000"/>
          <w:sz w:val="28"/>
          <w:szCs w:val="28"/>
          <w:hyperlink r:id="rId9"/>
        </w:rPr>
        <w:t>2</w:t>
      </w:r>
      <w:r>
        <w:rPr>
          <w:rFonts w:eastAsia="Times New Roman"/>
          <w:color w:val="000000"/>
          <w:sz w:val="28"/>
          <w:szCs w:val="28"/>
        </w:rPr>
        <w:t> и </w:t>
      </w:r>
      <w:r>
        <w:rPr>
          <w:rStyle w:val="char1"/>
          <w:rFonts w:eastAsia="Times New Roman"/>
          <w:color w:val="000000"/>
          <w:sz w:val="28"/>
          <w:szCs w:val="28"/>
          <w:hyperlink r:id="rId10"/>
        </w:rPr>
        <w:t>3</w:t>
      </w:r>
      <w:r>
        <w:rPr>
          <w:rFonts w:eastAsia="Times New Roman"/>
          <w:color w:val="000000"/>
          <w:sz w:val="28"/>
          <w:szCs w:val="28"/>
        </w:rPr>
        <w:t> изложить в новой редакции согласно </w:t>
      </w:r>
      <w:r>
        <w:rPr>
          <w:rStyle w:val="char1"/>
          <w:rFonts w:eastAsia="Times New Roman"/>
          <w:color w:val="000000"/>
          <w:sz w:val="28"/>
          <w:szCs w:val="28"/>
          <w:hyperlink r:id="rId11"/>
        </w:rPr>
        <w:t>приложениям 1</w:t>
      </w:r>
      <w:r>
        <w:rPr>
          <w:rFonts w:eastAsia="Times New Roman"/>
          <w:color w:val="000000"/>
          <w:sz w:val="28"/>
          <w:szCs w:val="28"/>
        </w:rPr>
        <w:t>, </w:t>
      </w:r>
      <w:r>
        <w:rPr>
          <w:rStyle w:val="char1"/>
          <w:rFonts w:eastAsia="Times New Roman"/>
          <w:color w:val="000000"/>
          <w:sz w:val="28"/>
          <w:szCs w:val="28"/>
          <w:hyperlink r:id="rId12"/>
        </w:rPr>
        <w:t>2</w:t>
      </w:r>
      <w:r>
        <w:rPr>
          <w:rFonts w:eastAsia="Times New Roman"/>
          <w:color w:val="000000"/>
          <w:sz w:val="28"/>
          <w:szCs w:val="28"/>
        </w:rPr>
        <w:t> и </w:t>
      </w:r>
      <w:r>
        <w:rPr>
          <w:rStyle w:val="char1"/>
          <w:rFonts w:eastAsia="Times New Roman"/>
          <w:color w:val="000000"/>
          <w:sz w:val="28"/>
          <w:szCs w:val="28"/>
          <w:hyperlink r:id="rId13"/>
        </w:rPr>
        <w:t>3</w:t>
      </w:r>
      <w:r>
        <w:rPr>
          <w:rFonts w:eastAsia="Times New Roman"/>
          <w:color w:val="000000"/>
          <w:sz w:val="28"/>
          <w:szCs w:val="28"/>
        </w:rPr>
        <w:t> к настоящему приказу.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2. Комитету дошкольного и среднего образования Министерства просвещения Республики Казахстан в установленном законодательством порядке обеспечить: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1) государственную регистрацию настоящего приказа в Министерстве юстиции Республики Казахстан;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2) размещение настоящего приказа на интернет-ресурсе Министерства просвещения Республики Казахстан;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3) в течение десяти рабочих дней после государственной регистрации настоящего приказа представление в Юридический департамент Министерства просвещения Республики Казахстан сведений об исполнении мероприятий, предусмотренных подпунктами 1) и 2) настоящего пункта.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3. Контроль за исполнением настоящего приказа возложить на курирующего вице-министра просвещения Республики Казахстан.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4. Настоящий приказ вводится в действие после дня его первого официального опубликования и распространяется на правоотношения, возникшие с 1 сентября 2022 года.</w:t>
      </w:r>
    </w:p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tbl>
      <w:tblPr>
        <w:name w:val="Таблица1"/>
        <w:tabOrder w:val="0"/>
        <w:jc w:val="left"/>
        <w:tblInd w:w="0" w:type="dxa"/>
        <w:tblW w:w="9225" w:type="dxa"/>
        <w:pPr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6000"/>
        <w:gridCol w:w="322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600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      </w:t>
            </w:r>
            <w:bookmarkStart w:id="2" w:name="z18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2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Министр просвещения</w:t>
              <w:br w:type="textWrapping"/>
              <w:t>Республики Казахстан</w:t>
            </w:r>
          </w:p>
        </w:tc>
        <w:tc>
          <w:tcPr>
            <w:tcW w:w="322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А. Аймагамбетов</w:t>
            </w:r>
          </w:p>
        </w:tc>
      </w:tr>
    </w:tbl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tbl>
      <w:tblPr>
        <w:name w:val="Таблица2"/>
        <w:tabOrder w:val="0"/>
        <w:jc w:val="left"/>
        <w:tblInd w:w="0" w:type="dxa"/>
        <w:tblW w:w="9225" w:type="dxa"/>
        <w:pPr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5805"/>
        <w:gridCol w:w="34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80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</w:p>
        </w:tc>
        <w:tc>
          <w:tcPr>
            <w:tcW w:w="342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bookmarkStart w:id="3" w:name="z19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3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Приложение 1 к приказу</w:t>
              <w:br w:type="textWrapping"/>
              <w:t>Министра просвещения</w:t>
              <w:br w:type="textWrapping"/>
              <w:t>Республики Казахстан</w:t>
              <w:br w:type="textWrapping"/>
              <w:t>от 9 сентября 2022 года № 394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80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</w:p>
        </w:tc>
        <w:tc>
          <w:tcPr>
            <w:tcW w:w="342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bookmarkStart w:id="4" w:name="z20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4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Приложение 1 к приказу</w:t>
              <w:br w:type="textWrapping"/>
              <w:t>Министра образования и науки</w:t>
              <w:br w:type="textWrapping"/>
              <w:t>Республики Казахстан</w:t>
              <w:br w:type="textWrapping"/>
              <w:t>от 20 декабря 2012 года № 557</w:t>
            </w:r>
          </w:p>
        </w:tc>
      </w:tr>
    </w:tbl>
    <w:p>
      <w:pPr>
        <w:spacing w:after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Style w:val="para3"/>
        <w:spacing w:before="300" w:after="180" w:line="52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ascii="Times New Roman" w:hAnsi="Times New Roman" w:eastAsia="Times New Roman" w:cs="Times New Roman"/>
          <w:b w:val="0"/>
          <w:color w:val="000000"/>
        </w:rPr>
      </w:pPr>
      <w:r>
        <w:rPr>
          <w:rFonts w:ascii="Times New Roman" w:hAnsi="Times New Roman" w:eastAsia="Times New Roman" w:cs="Times New Roman"/>
          <w:b w:val="0"/>
          <w:color w:val="000000"/>
        </w:rPr>
        <w:t>Типовой учебный план дошкольного воспитания и обучения для детей ясельного возраста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b w:val="0"/>
          <w:bCs/>
          <w:color w:val="000000"/>
          <w:sz w:val="28"/>
          <w:szCs w:val="28"/>
          <w:shd w:val="clear" w:fill="ffffff"/>
        </w:rPr>
      </w:pPr>
      <w:r>
        <w:rPr>
          <w:rFonts w:eastAsia="Times New Roman"/>
          <w:b w:val="0"/>
          <w:bCs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3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b w:val="0"/>
            <w:bCs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Организованная деятельность*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Физическая культура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Физическая культура**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Развитие речи и художественная литература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Сенсорика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4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Ознакомление с окружающим миром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5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Рисование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Лепка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Аппликация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Конструирование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6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Музыка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Музыка***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7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  <w:t>     Примечание:</w:t>
        <w:br w:type="textWrapping"/>
        <w:t>*Организованная деятельность – интегрированное занятие, организованное педагогом в течение дня в игровой форме через разные виды детской деятельности (игровая, двигательная, познавательная, творческая, исследовательская, трудовая, самостоятельная) для реализации содержания Типовой учебной программы дошкольного воспитания и обучения, утвержденной </w:t>
      </w:r>
      <w:r>
        <w:rPr>
          <w:rStyle w:val="char1"/>
          <w:rFonts w:eastAsia="Times New Roman"/>
          <w:b w:val="0"/>
          <w:bCs/>
          <w:color w:val="000000"/>
          <w:sz w:val="28"/>
          <w:szCs w:val="28"/>
          <w:hyperlink r:id="rId14"/>
        </w:rPr>
        <w:t>приказом</w:t>
      </w:r>
      <w:r>
        <w:rPr>
          <w:rFonts w:eastAsia="Times New Roman"/>
          <w:color w:val="000000"/>
          <w:sz w:val="28"/>
          <w:szCs w:val="28"/>
        </w:rPr>
        <w:t> исполняющего обязанности Министра образования и науки Республики Казахстан от 12 августа 2016 года № 499 "Об утверждении Типовых учебных программ дошкольного воспитания и обучения" (зарегистрированный в Реестре государственной регистрации нормативных правовых актов под № 14235), в том числе задач по привитию детям национальных ценностей казахского народа, семейных ценностей, чувства патриотизма, любви к Родине, приобщение их к социокультурным нормам, правил безопасного поведения с учетом направления работы дошкольной организации.</w:t>
        <w:br w:type="textWrapping"/>
        <w:t>**С учетом возрастных особенностей детей ясельного возраста в течение дня уделяется время на физическую активность детей.</w:t>
        <w:br w:type="textWrapping"/>
        <w:t>***С учетом возрастных особенностей детей в течение дня уделяется время на пение, слушание музыки, заучивание песен, импровизацию, музыкально-ритмические движения, игру на детских шумовых инструментах и другие виды музыкальной деятельности;</w:t>
        <w:br w:type="textWrapping"/>
        <w:t>****Специальная коррекционная деятельность проводится для детей с ограниченными возможностями в специальных дошкольных организациях, специальных группах дошкольных организаций.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зрения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4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познавательных и интеллектуальных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Зрительное восприятие*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Ориентировка в пространстве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социально-эмоциональных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Социально-бытовая ориентировка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****Специальная коррекционная деятельность проводится специальным педагогом (тифлопедагогом) по подгруппам или индивидуально с детьми, нуждающимися в коррекционной поддержке.</w:t>
        <w:br w:type="textWrapping"/>
        <w:t>*Для незрячих детей деятельность по развитию зрительного восприятия замещается коррекционной деятельностью по развитию осязания и тонкой моторики. Для слабовидящих и поздноослепших детей и детей с нарушениями зрения деятельность по развитию осязания и тонкой моторики проводятся во всех вышеперечисленных видах коррекционной деятельности.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слуха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5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речи*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слухового восприятия и формирование произношения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социально-эмоциональных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Социально-бытовая ориентировка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****Специальная коррекционная деятельность - деятельность по развитию устной речи с использованием элементов жестовой речи проводится для детей с тяжелой степенью тугоухости (IV степень тугоухости); знакомство с художественной литературой проводится с опорой на сюжетно-ролевую игру.</w:t>
        <w:br w:type="textWrapping"/>
        <w:t>*Проводится специальным педагогом (сурдопедагогом) по подгруппам или индивидуально с детьми, нуждающимися в коррекционной поддержке; для неслышащих детей проводится деятельность по формированию жестовой речи.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опорно-двигательного аппарата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6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Физическое развитие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Лечебная физическая культура (на суше или в воде)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Коррекционная работа*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Проводится специальными педагогами (дефектологом, логопедом), инструктором лечебной физической культуры по подгруппам для детей, нуждающихся в коррекционной поддержке.</w:t>
        <w:br w:type="textWrapping"/>
        <w:t>*Коррекционная работа проводится специальными педагогами (дефектологом, логопедом) по подгруппам для детей, нуждающихся в коррекционной поддержке.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нарушениями речи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7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речи*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Произношение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*Проводится специальным педагогом (логопедом) фронтально или по подгруппам.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задержкой психического развития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8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Коррекция недостатков познавательной деятельности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Ознакомление с окружающим миром и развитие речи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Сенсорика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Коррекционная работа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****Специальная коррекционная деятельность (подгрупповая) проводится специальным педагогом (дефектологом) по подгруппам или индивидуально с детьми, нуждающимися в коррекционной поддержке.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интеллекта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9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познавательных и интеллектуальных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Обучение игре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мышления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социально-эмоциональных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Ознакомление с окружающим миром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Коррекционная работа*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*Проводится специальным педагогом (дефектологом) по подгруппам или индивидуально с детьми, нуждающимися в коррекционной поддержке.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со сложными нарушениями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0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группа раннего возраста (дети 1 года)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младшая группа (дети 2-х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пять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пять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жестовой, дактильно-контактной речи (при сочетанном нарушении зрения и слуха)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коммуникации с помощью предметов-символов, картинок (для безречевых детей)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речи (для детей с возможностью овладения звуковой речью)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познавательных и интеллектуальных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Сенсорика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Ориентировка в пространстве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социально-эмоциональных навыков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навыков, связанных с приемом пищи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навыков одевания и ухода за одеждой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*При развитии коммуникативных навыков выбирается один из видов работы в зависимости от типа сочетанного нарушения: при сочетанных нарушениях слуха и зрения формируются жестово-контактная, дактильно-контактная формы коммуникации; при нарушениях воспроизводящей/звуковой стороны речи (при детском церебральном параличе, алалии) формируются навыки коммуникации, связанные с использованием предметов-символов, картинок; при всех видах сложных нарушений формирование и развитие устной (звуковой) речи обязательно и проводится дефектологом, логопедом и воспитателем по подгруппам или индивидуально (при отсутствии возможностей формирования и развития устной (звуковой) речи в рамках данного объема часов проводится формирование альтернативных видов коммуникации).</w:t>
        <w:br w:type="textWrapping"/>
        <w:t>Организованная деятельность "Тифлографика" для детей при первичном нарушении зрения проводится в организованной деятельности "Рисование" воспитателем с детьми с нарушениями зрения легкой степени, в организованной деятельности "Тифлографика" - специальным педагогом с детьми с тяжелыми нарушениями зрения.</w:t>
      </w:r>
    </w:p>
    <w:p>
      <w:pPr>
        <w:spacing w:after="360"/>
        <w:jc w:val="right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tbl>
      <w:tblPr>
        <w:name w:val="Таблица11"/>
        <w:tabOrder w:val="0"/>
        <w:jc w:val="left"/>
        <w:tblInd w:w="0" w:type="dxa"/>
        <w:tblW w:w="9225" w:type="dxa"/>
        <w:pPr>
          <w:keepNext/>
          <w:keepLines/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5805"/>
        <w:gridCol w:w="34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80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</w:p>
        </w:tc>
        <w:tc>
          <w:tcPr>
            <w:tcW w:w="342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bookmarkStart w:id="5" w:name="z37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5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Приложение 2 к приказу</w:t>
              <w:br w:type="textWrapping"/>
              <w:t>Министра просвещения</w:t>
              <w:br w:type="textWrapping"/>
              <w:t>Республики Казахстан</w:t>
              <w:br w:type="textWrapping"/>
              <w:t>от "___" _____ 2022 года № ___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80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</w:p>
        </w:tc>
        <w:tc>
          <w:tcPr>
            <w:tcW w:w="342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bookmarkStart w:id="6" w:name="z38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6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Приложение 2 к приказу</w:t>
              <w:br w:type="textWrapping"/>
              <w:t>Министра образования и науки</w:t>
              <w:br w:type="textWrapping"/>
              <w:t>Республики Казахстан</w:t>
              <w:br w:type="textWrapping"/>
              <w:t>от 20 декабря 2012 года № 557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Style w:val="para3"/>
        <w:spacing w:before="300" w:after="180" w:line="52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ascii="Times New Roman" w:hAnsi="Times New Roman" w:eastAsia="Times New Roman" w:cs="Times New Roman"/>
          <w:b w:val="0"/>
          <w:color w:val="000000"/>
        </w:rPr>
      </w:pPr>
      <w:r>
        <w:rPr>
          <w:rFonts w:ascii="Times New Roman" w:hAnsi="Times New Roman" w:eastAsia="Times New Roman" w:cs="Times New Roman"/>
          <w:b w:val="0"/>
          <w:color w:val="000000"/>
        </w:rPr>
        <w:t>Типовой учебный план дошкольного воспитания и обучения для детей дошкольного возраста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b w:val="0"/>
          <w:bCs/>
          <w:color w:val="000000"/>
          <w:sz w:val="28"/>
          <w:szCs w:val="28"/>
          <w:shd w:val="clear" w:fill="ffffff"/>
        </w:rPr>
      </w:pPr>
      <w:r>
        <w:rPr>
          <w:rFonts w:eastAsia="Times New Roman"/>
          <w:b w:val="0"/>
          <w:bCs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2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b w:val="0"/>
            <w:bCs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Организованная деятельность*</w:t>
            </w:r>
          </w:p>
        </w:tc>
        <w:tc>
          <w:tcPr>
            <w:tcW w:w="2500" w:type="pct"/>
            <w:gridSpan w:val="2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Физическая культура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Физическая культура**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Развитие речи и художественная литература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Казахский язык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Казахский язык***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Основы грамоты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4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Основы математики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5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Ознакомление с окружающим миром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6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Рисование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Лепка</w:t>
            </w:r>
          </w:p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Аппликация</w:t>
            </w:r>
          </w:p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Конструирование</w:t>
            </w:r>
          </w:p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7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Музыка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Музыка****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8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  <w:t>     Примечание:</w:t>
        <w:br w:type="textWrapping"/>
        <w:t>*Организованная деятельность – интегрированное занятие, организованное педагогом в течение дня в игровой форме через разные виды детской деятельности (игровая, двигательная, познавательная, творческая, исследовательская, трудовая, самостоятельная) для реализации содержания Типовой учебной программы дошкольного воспитания и обучения, утвержденной </w:t>
      </w:r>
      <w:r>
        <w:rPr>
          <w:rStyle w:val="char1"/>
          <w:rFonts w:eastAsia="Times New Roman"/>
          <w:b w:val="0"/>
          <w:bCs/>
          <w:color w:val="000000"/>
          <w:sz w:val="28"/>
          <w:szCs w:val="28"/>
          <w:hyperlink r:id="rId14"/>
        </w:rPr>
        <w:t>приказом</w:t>
      </w:r>
      <w:r>
        <w:rPr>
          <w:rFonts w:eastAsia="Times New Roman"/>
          <w:color w:val="000000"/>
          <w:sz w:val="28"/>
          <w:szCs w:val="28"/>
        </w:rPr>
        <w:t> исполняющего обязанности Министра образования и науки Республики Казахстан от 12 августа 2016 года № 499 "Об утверждении Типовых учебных программ дошкольного воспитания и обучения" (зарегистрированный в Реестре государственной регистрации нормативных правовых актов под № 14235) (далее – Типовая программа), в том числе задач по привитию детям национальных ценностей казахского народа, семейных ценностей, чувства патриотизма, любви к Родине, приобщение их к социокультурным нормам, правил безопасного поведения с учетом направления работы дошкольной организации.</w:t>
        <w:br w:type="textWrapping"/>
        <w:t>**С учетом возрастных особенностей детей дошкольного возраста в течение дня уделяется время на физическую активность детей.</w:t>
        <w:br w:type="textWrapping"/>
        <w:t>***В целях усвоения государственного языка в группах с другими языками обучения в течение дня педагогу вместе с детьми рекомендуется изучать с детьми словарный минимум, определенный в Типовой программе, развитие устной связной речи воспитанников в различных видах детской деятельности, а также знакомство с культурой, обычаями и традициями казахского народа, обогащение активного словаря, овладение нормами речи, культуры общения.</w:t>
        <w:br w:type="textWrapping"/>
        <w:t>****С учетом возрастных особенностей детей в течение дня уделяется время на пение, слушание музыки, заучивание песен, импровизацию, музыкально-ритмические движения, игру на детских шумовых инструментах и другие виды музыкальной деятельности.</w:t>
        <w:br w:type="textWrapping"/>
        <w:t>*****Специальная коррекционная деятельность проводится для детей с ограниченными возможностями в специальных дошкольных организациях, специальных группах дошкольных организаций.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зрения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3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 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познавательных и интеллектуальных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Зрительное восприятие*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Ориентировка в пространстве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социально-эмоциональных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Социально-бытовая ориентировка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*****Специальная коррекционная деятельность проводится специальным педагогом (тифлопедагогом) по подгруппам или индивидуально с детьми, нуждающимися в коррекционной поддержке.</w:t>
        <w:br w:type="textWrapping"/>
        <w:t>*Для незрячих детей деятельность по развитию зрительного восприятия замещается коррекционной деятельностью по развитию осязания и тонкой моторики. Для слабовидящих и поздноослепших детей и детей с нарушениями зрения деятельность по развитию осязания и тонкой моторики проводятся во всех вышеперечисленных видах коррекционной деятельности.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слуха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4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четыре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четыре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речи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слухового восприятия и формирование произношения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Деятельность по развитию устной речи с использованием элементов жестовой речи проводится для детей с тяжелой степенью тугоухости (IV степень тугоухости).</w:t>
        <w:br w:type="textWrapping"/>
        <w:t>Деятельность по художественной литературе проводится с опорой на сюжетно-ролевую игру.</w:t>
        <w:br w:type="textWrapping"/>
        <w:t>Деятельность по развитию речи проводится специальным педагогом (сурдопедагогом) по подгруппам или индивидуально с детьми, нуждающимися в коррекционной поддержке.</w:t>
        <w:br w:type="textWrapping"/>
        <w:t>Для неслышащих детей проводится деятельность по формированию жестовой речи.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опорно-двигательного аппарата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5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 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Физическое развитие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четыре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четыре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пять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Лечебная физическая культура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Коррекционная работа*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Проводится специальными педагогами (дефектологом, логопедом), инструктором лечебной физической культуры по подгруппам для детей, нуждающихся в коррекционной поддержке.</w:t>
        <w:br w:type="textWrapping"/>
        <w:t>* Проводится специальным педагогом (дефектологом) по подгруппам или индивидуально с детьми, нуждающимися в коррекционной поддержке.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нарушениями речи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6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 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четыре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четыре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речи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Основы грамоты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Произношение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задержкой психического развития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7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 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Коррекция недостатков познавательной деятельности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Ознакомление с окружающим миром и развитие речи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Сенсорика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Коррекционная работа*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*Проводится специальным педагогом (дефектологом) по подгруппам или индивидуально с детьми, нуждающимися в коррекционной поддержке.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 нарушением интеллекта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8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познавательных и интеллектуальных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Обучение игре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мышления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Сенсорика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социально-эмоциональных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Ознакомление с окружающим миром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коммуникативных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Коррекционная работа*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*****Проводится специальным педагогом (тифлопедагогом) по подгруппам или индивидуально с детьми, нуждающимися в коррекционной поддержке.</w:t>
        <w:br w:type="textWrapping"/>
        <w:t>* Проводится специальным педагогом (дефектологом) по подгруппам или индивидуально с детьми, нуждающимися в коррекционной поддержке.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Для детей со сложными нарушениями 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shd w:val="clear" w:fill="ffffff"/>
        </w:rPr>
      </w:pPr>
      <w:r>
        <w:rPr>
          <w:rFonts w:eastAsia="Times New Roman"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19"/>
        <w:tabOrder w:val="0"/>
        <w:jc w:val="left"/>
        <w:tblInd w:w="0" w:type="dxa"/>
        <w:tblW w:w="9639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1928"/>
        <w:gridCol w:w="1928"/>
        <w:gridCol w:w="1928"/>
        <w:gridCol w:w="1928"/>
        <w:gridCol w:w="19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Специальная коррекционная деятельность *****</w:t>
            </w:r>
          </w:p>
        </w:tc>
        <w:tc>
          <w:tcPr>
            <w:tcW w:w="3000" w:type="pct"/>
            <w:gridSpan w:val="3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Возрастные группы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средняя группа (дети 3-х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старшая группа (дети 4-х лет)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предшкольная группа (дети 5-ти лет)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*Развитие коммуникативных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пять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пять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пять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жестовой, дактильно-контактной речи (при сочетанном нарушении зрения и слуха)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коммуникации с помощью предметов-символов, картинок (для безречевых детей)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речи (для детей с возможностью овладения звуковой речью)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познавательных и интеллектуальных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Сенсорика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Ориентировка в пространстве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Развитие социально-эмоциональных навыков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два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три раза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навыков, связанных с приемом пищи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Формирование навыков одевания и ухода за одеждой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Домашний труд и поведение в других ситуациях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-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  <w:tc>
          <w:tcPr>
            <w:tcW w:w="100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один раз в неделю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Примечание:</w:t>
        <w:br w:type="textWrapping"/>
        <w:t>При развитии коммуникативных навыков выбирается один из видов работы в зависимости от типа сочетанного нарушения: при сочетанных нарушениях слуха и зрения формируются жестово-контактная, дактильно-контактная формы коммуникации; при нарушениях воспроизводящей/звуковой стороны речи (при детском церебральном параличе, алалии) формируются навыки коммуникации, связанные с использованием предметов-символов, картинок; при всех видах сложных нарушений обязательно формирование и развитие устной (звуковой) речи, работа проводится дефектологом, логопедом и воспитателем по подгруппам или индивидуально (при отсутствии возможностей формирования и развития устной (звуковой) речи в рамках данного объема часов проводится формирование альтернативных видов коммуникации).</w:t>
        <w:br w:type="textWrapping"/>
        <w:t>Организованная деятельность "Тифлографика" для детей при первичном нарушении зрения проводится в организованной деятельности "Рисование" воспитателем с детьми с нарушениями зрения легкой степени, в организованной деятельности "Тифлографика" - специальным педагогом с детьми с тяжелыми нарушениями зрения.</w:t>
      </w:r>
    </w:p>
    <w:p>
      <w:pPr>
        <w:spacing w:after="360"/>
        <w:jc w:val="right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tbl>
      <w:tblPr>
        <w:name w:val="Таблица20"/>
        <w:tabOrder w:val="0"/>
        <w:jc w:val="left"/>
        <w:tblInd w:w="0" w:type="dxa"/>
        <w:tblW w:w="9225" w:type="dxa"/>
        <w:pPr>
          <w:keepNext/>
          <w:keepLines/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  <w:rPr>
            <w:rFonts w:eastAsia="Times New Roman"/>
            <w:color w:val="000000"/>
            <w:sz w:val="28"/>
            <w:szCs w:val="28"/>
            <w:shd w:val="clear" w:fill="ffffff"/>
          </w:rPr>
        </w:pPr>
      </w:tblPr>
      <w:tblGrid>
        <w:gridCol w:w="5805"/>
        <w:gridCol w:w="34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80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</w:p>
        </w:tc>
        <w:tc>
          <w:tcPr>
            <w:tcW w:w="342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bookmarkStart w:id="7" w:name="z54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7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Приложение 3 к приказу</w:t>
              <w:br w:type="textWrapping"/>
              <w:t>Министра просвещения</w:t>
              <w:br w:type="textWrapping"/>
              <w:t>Республики Казахстан</w:t>
              <w:br w:type="textWrapping"/>
              <w:t>от "___" _____ 2022 года № ___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805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</w:p>
        </w:tc>
        <w:tc>
          <w:tcPr>
            <w:tcW w:w="3420" w:type="dxa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/>
              <w:jc w:val="center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pPr>
            <w:bookmarkStart w:id="8" w:name="z55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</w:r>
            <w:bookmarkEnd w:id="8"/>
            <w:r>
              <w:rPr>
                <w:rFonts w:eastAsia="Times New Roman"/>
                <w:color w:val="000000"/>
                <w:sz w:val="28"/>
                <w:szCs w:val="28"/>
                <w:shd w:val="clear" w:fill="ffffff"/>
              </w:rPr>
              <w:t>Приложение 3 к приказу</w:t>
              <w:br w:type="textWrapping"/>
              <w:t>Министра образования и науки</w:t>
              <w:br w:type="textWrapping"/>
              <w:t>Республики Казахстан</w:t>
              <w:br w:type="textWrapping"/>
              <w:t>от 20 декабря 2012 года № 557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Style w:val="para3"/>
        <w:spacing w:before="300" w:after="180" w:line="52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ascii="Times New Roman" w:hAnsi="Times New Roman" w:eastAsia="Times New Roman" w:cs="Times New Roman"/>
          <w:b w:val="0"/>
          <w:color w:val="1e1e1e"/>
        </w:rPr>
      </w:pPr>
      <w:r>
        <w:rPr>
          <w:rFonts w:ascii="Times New Roman" w:hAnsi="Times New Roman" w:eastAsia="Times New Roman" w:cs="Times New Roman"/>
          <w:b w:val="0"/>
          <w:color w:val="1e1e1e"/>
        </w:rPr>
        <w:t>Типовой учебный план дошкольного воспитания и обучения для предшкольной группы дошкольной организации / предшкольного класса школы (лицея, гимназии) (дети 5-ти лет)</w:t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</w:r>
    </w:p>
    <w:p>
      <w:pPr>
        <w:keepNext/>
        <w:keepLines/>
        <w:pBdr>
          <w:top w:val="single" w:sz="6" w:space="0" w:color="CFCFCF" tmln="15, 20, 20, 0, 0"/>
          <w:left w:val="single" w:sz="6" w:space="0" w:color="CFCFCF" tmln="15, 20, 20, 0, 0"/>
          <w:bottom w:val="single" w:sz="6" w:space="0" w:color="CFCFCF" tmln="15, 20, 20, 0, 0"/>
          <w:right w:val="single" w:sz="6" w:space="0" w:color="CFCFCF" tmln="15, 20, 20, 0, 0"/>
          <w:between w:val="nil" w:sz="0" w:space="0" w:color="000000" tmln="20, 20, 20, 0, 0"/>
        </w:pBdr>
        <w:shd w:val="none"/>
        <w:rPr>
          <w:rFonts w:eastAsia="Times New Roman"/>
          <w:b w:val="0"/>
          <w:bCs/>
          <w:color w:val="000000"/>
          <w:sz w:val="28"/>
          <w:szCs w:val="28"/>
          <w:shd w:val="clear" w:fill="ffffff"/>
        </w:rPr>
      </w:pPr>
      <w:r>
        <w:rPr>
          <w:rFonts w:eastAsia="Times New Roman"/>
          <w:b w:val="0"/>
          <w:bCs/>
          <w:color w:val="000000"/>
          <w:sz w:val="28"/>
          <w:szCs w:val="28"/>
          <w:shd w:val="clear" w:fill="ffffff"/>
        </w:rPr>
        <w:t>Скачать</w:t>
      </w:r>
    </w:p>
    <w:tbl>
      <w:tblPr>
        <w:name w:val="Таблица21"/>
        <w:tabOrder w:val="0"/>
        <w:jc w:val="left"/>
        <w:tblInd w:w="0" w:type="dxa"/>
        <w:tblW w:w="9640" w:type="dxa"/>
        <w:pPr>
          <w:keepNext/>
          <w:keepLines/>
          <w:pBdr>
            <w:top w:val="single" w:sz="6" w:space="0" w:color="CFCFCF" tmln="15, 20, 20, 0, 0"/>
            <w:left w:val="single" w:sz="6" w:space="0" w:color="CFCFCF" tmln="15, 20, 20, 0, 0"/>
            <w:bottom w:val="single" w:sz="6" w:space="0" w:color="CFCFCF" tmln="15, 20, 20, 0, 0"/>
            <w:right w:val="single" w:sz="6" w:space="0" w:color="CFCFCF" tmln="15, 20, 20, 0, 0"/>
            <w:between w:val="nil" w:sz="0" w:space="0" w:color="000000" tmln="20, 20, 20, 0, 0"/>
          </w:pBdr>
          <w:shd w:val="none"/>
          <w:rPr>
            <w:rFonts w:eastAsia="Times New Roman"/>
            <w:b w:val="0"/>
            <w:bCs/>
            <w:color w:val="000000"/>
            <w:sz w:val="28"/>
            <w:szCs w:val="28"/>
            <w:shd w:val="clear" w:fill="ffffff"/>
          </w:rPr>
        </w:pPr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№ п/п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*Организованная деятельность/Детская деятельность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Периодичность проведения в неделю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Нормативная нагрузка в неделю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Физическая культура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3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Физическая культура 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Развитие речи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Художественная литература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Коммуникативная деятельность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Казахский язык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Казахский язык 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3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Основы грамоты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3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Коммуникативная, познавательная деятельность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4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Основы математики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3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Познавательная, исследовательская деятельность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5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Ознакомление с окружающим миром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Исследовательская, познавательная, коммуникативная, трудовая деятельность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6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Рисование</w:t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1 час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Лепка</w:t>
            </w:r>
          </w:p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Аппликация</w:t>
            </w:r>
          </w:p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Конструирование</w:t>
            </w:r>
          </w:p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Творческая, изобразительная деятельность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 w:val="restar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7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Музыка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 часа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vMerge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/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Музыка ****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ежедневно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8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Итого</w:t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250" w:type="pct"/>
            <w:shd w:val="none"/>
            <w:tcMar>
              <w:top w:w="45" w:type="dxa"/>
              <w:left w:w="56" w:type="dxa"/>
              <w:bottom w:w="56" w:type="dxa"/>
              <w:right w:w="75" w:type="dxa"/>
            </w:tcMar>
            <w:tcBorders>
              <w:top w:val="single" w:sz="6" w:space="0" w:color="CFCFCF" tmln="15, 20, 20, 0, 0"/>
              <w:left w:val="single" w:sz="6" w:space="0" w:color="CFCFCF" tmln="15, 20, 20, 0, 0"/>
              <w:bottom w:val="single" w:sz="6" w:space="0" w:color="CFCFCF" tmln="15, 20, 20, 0, 0"/>
              <w:right w:val="single" w:sz="6" w:space="0" w:color="CFCFCF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732382808" protected="0"/>
          </w:tcPr>
          <w:p>
            <w:pPr>
              <w:spacing w:after="360"/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eastAsia="Times New Roman"/>
                <w:b w:val="0"/>
                <w:bCs/>
                <w:color w:val="000000"/>
                <w:sz w:val="28"/>
                <w:szCs w:val="28"/>
                <w:shd w:val="clear" w:fill="ffffff"/>
              </w:rPr>
              <w:t>20 часов</w:t>
            </w:r>
          </w:p>
        </w:tc>
      </w:tr>
    </w:tbl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</w:r>
    </w:p>
    <w:p>
      <w:pPr>
        <w:spacing w:after="36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color w:val="000000"/>
          <w:sz w:val="28"/>
          <w:szCs w:val="28"/>
        </w:rPr>
      </w:pPr>
      <w:r>
        <w:rPr>
          <w:rFonts w:eastAsia="Times New Roman"/>
          <w:b w:val="0"/>
          <w:bCs/>
          <w:color w:val="000000"/>
          <w:sz w:val="28"/>
          <w:szCs w:val="28"/>
        </w:rPr>
        <w:t>     Примечание:</w:t>
        <w:br w:type="textWrapping"/>
        <w:t>*Организованная деятельность – интегрированное занятие, организованное педагогом в течение дня в игровой форме через разные виды детской деятельности (игровая, двигательная, познавательная, творческая, исследовательская, трудовая, самостоятельная) для реализации содержания Типовой учебной программы дошкольного воспитания и обучения, утвержденной </w:t>
      </w:r>
      <w:r>
        <w:rPr>
          <w:rStyle w:val="char1"/>
          <w:rFonts w:eastAsia="Times New Roman"/>
          <w:b w:val="0"/>
          <w:bCs/>
          <w:sz w:val="28"/>
          <w:szCs w:val="28"/>
          <w:hyperlink r:id="rId14"/>
        </w:rPr>
        <w:t>приказом</w:t>
      </w:r>
      <w:r>
        <w:rPr>
          <w:rFonts w:eastAsia="Times New Roman"/>
          <w:color w:val="000000"/>
          <w:sz w:val="28"/>
          <w:szCs w:val="28"/>
        </w:rPr>
        <w:t> исполняющего обязанности Министра образования и науки Республики Казахстан от 12 августа 2016 года № 499 "Об утверждении Типовых учебных программ дошкольного воспитания и обучения" (зарегистрированный в Реестре государственной регистрации нормативных правовых актов под № 14235) (далее – Типовая программа), в том числе задач по привитию детям национальных ценностей казахского народа, семейных ценностей, чувства патриотизма, любви к Родине, приобщение их к социокультурным нормам, правил безопасного поведения с учетом направления работы дошкольной организации.</w:t>
        <w:br w:type="textWrapping"/>
        <w:t>**С учетом возрастных особенностей детей дошкольного возраста в течение дня уделяется время на физическую активность детей.</w:t>
        <w:br w:type="textWrapping"/>
        <w:t>***В целях усвоения государственного языка в течение дня педагогу вместе с детьми рекомендуется изучать с детьми словарный минимум, определенный в Типовой программе, развитие устной связной речи воспитанников в различных видах детской деятельности, а также знакомство с культурой, обычаями и традициями казахского народа, обогащение активного словаря, овладение нормами речи, культуры общения.</w:t>
        <w:br w:type="textWrapping"/>
        <w:t>****С учетом возрастных особенностей детей в течение дня уделяется время на пение, слушание музыки, заучивание песен, импровизацию, музыкально-ритмические движения, игру на детских шумовых инструментах и другие виды музыкальной деятельности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2382808" w:val="1218" w:fileVer="342" w:fileVer64="64" w:fileVerOS="4"/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3"/>
    <w:tmLastPosSelect w:val="0"/>
    <w:tmLastPosFrameIdx w:val="278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adilet.zan.kz/rus/docs/V1200008275#z2" TargetMode="External"/><Relationship Id="rId8" Type="http://schemas.openxmlformats.org/officeDocument/2006/relationships/hyperlink" Target="https://adilet.zan.kz/rus/docs/V1200008275#z10" TargetMode="External"/><Relationship Id="rId9" Type="http://schemas.openxmlformats.org/officeDocument/2006/relationships/hyperlink" Target="https://adilet.zan.kz/rus/docs/V1200008275#z20" TargetMode="External"/><Relationship Id="rId10" Type="http://schemas.openxmlformats.org/officeDocument/2006/relationships/hyperlink" Target="https://adilet.zan.kz/rus/docs/V1200008275#z17" TargetMode="External"/><Relationship Id="rId11" Type="http://schemas.openxmlformats.org/officeDocument/2006/relationships/hyperlink" Target="https://adilet.zan.kz/rus/docs/V2200029509#z19" TargetMode="External"/><Relationship Id="rId12" Type="http://schemas.openxmlformats.org/officeDocument/2006/relationships/hyperlink" Target="https://adilet.zan.kz/rus/docs/V2200029509#z37" TargetMode="External"/><Relationship Id="rId13" Type="http://schemas.openxmlformats.org/officeDocument/2006/relationships/hyperlink" Target="https://adilet.zan.kz/rus/docs/V2200029509#z54" TargetMode="External"/><Relationship Id="rId14" Type="http://schemas.openxmlformats.org/officeDocument/2006/relationships/hyperlink" Target="https://adilet.zan.kz/rus/docs/V1600014235#z4" TargetMode="Externa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2024-11-23T17:24:16Z</dcterms:created>
  <dcterms:modified xsi:type="dcterms:W3CDTF">2024-11-23T17:26:48Z</dcterms:modified>
</cp:coreProperties>
</file>