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BD" w:rsidRPr="008F26BD" w:rsidRDefault="008F26BD" w:rsidP="008F26BD">
      <w:pPr>
        <w:pStyle w:val="a3"/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bookmarkStart w:id="0" w:name="bookmark1"/>
      <w:r w:rsidRPr="008F2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</w:t>
      </w:r>
      <w:r w:rsidRPr="008F2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БЕКІТЕМІН</w:t>
      </w:r>
    </w:p>
    <w:p w:rsidR="008F26BD" w:rsidRPr="008F26BD" w:rsidRDefault="008F26BD" w:rsidP="008F26BD">
      <w:pPr>
        <w:pStyle w:val="a3"/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8F2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</w:t>
      </w:r>
      <w:r w:rsidRPr="008F2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Қазақстан Республикасы</w:t>
      </w:r>
    </w:p>
    <w:p w:rsidR="008F26BD" w:rsidRDefault="008F26BD" w:rsidP="008F26BD">
      <w:pPr>
        <w:pStyle w:val="a3"/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</w:t>
      </w:r>
      <w:r w:rsidRPr="008F2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Президенті Әкімшілігі </w:t>
      </w:r>
    </w:p>
    <w:p w:rsidR="008F26BD" w:rsidRPr="008F26BD" w:rsidRDefault="008F26BD" w:rsidP="008F26BD">
      <w:pPr>
        <w:pStyle w:val="a3"/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</w:t>
      </w:r>
      <w:r w:rsidRPr="008F2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Басшысы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ның Орынбасары</w:t>
      </w:r>
    </w:p>
    <w:p w:rsidR="008F26BD" w:rsidRPr="008F26BD" w:rsidRDefault="008F26BD" w:rsidP="008F26BD">
      <w:pPr>
        <w:pStyle w:val="a3"/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8F26BD" w:rsidRPr="008F26BD" w:rsidRDefault="008F26BD" w:rsidP="008F26BD">
      <w:pPr>
        <w:pStyle w:val="a3"/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8F2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Балаева</w:t>
      </w:r>
      <w:proofErr w:type="spellEnd"/>
    </w:p>
    <w:p w:rsidR="008F26BD" w:rsidRPr="008F26BD" w:rsidRDefault="008F26BD" w:rsidP="008F26BD">
      <w:pPr>
        <w:pStyle w:val="a3"/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8F26BD" w:rsidRPr="00335C9A" w:rsidRDefault="008F26BD" w:rsidP="008F26BD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8F2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</w:t>
      </w:r>
      <w:r w:rsidR="0033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</w:t>
      </w:r>
      <w:bookmarkStart w:id="1" w:name="_GoBack"/>
      <w:bookmarkEnd w:id="1"/>
      <w:r w:rsidRPr="00335C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2023 жылғы</w:t>
      </w:r>
    </w:p>
    <w:p w:rsidR="008F26BD" w:rsidRDefault="008F26BD" w:rsidP="00AC2051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525AA" w:rsidRPr="003D2A21" w:rsidRDefault="00AC2051" w:rsidP="00AC2051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Балаларға қатысты зорлық-зомбылық фактілеріне жедел </w:t>
      </w:r>
      <w:r w:rsid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ден қою</w:t>
      </w:r>
      <w:r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3D2A21"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АЛГОРИТМІ  </w:t>
      </w:r>
      <w:bookmarkEnd w:id="0"/>
    </w:p>
    <w:p w:rsidR="003525AA" w:rsidRPr="003D2A21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525AA" w:rsidRPr="003D2A21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1. </w:t>
      </w:r>
      <w:r w:rsidR="00AC2051"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Жалпы ереже</w:t>
      </w:r>
    </w:p>
    <w:p w:rsidR="003525AA" w:rsidRPr="003D2A21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95CEE" w:rsidRPr="003D2A21" w:rsidRDefault="00AC2051" w:rsidP="00AC2051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 </w:t>
      </w:r>
      <w:r w:rsidR="00595CEE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Осы </w:t>
      </w:r>
      <w:r w:rsidR="003D2A21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Балаларға </w:t>
      </w:r>
      <w:r w:rsidR="00595CEE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қатысты зорлық-зомбылық фактілеріне </w:t>
      </w:r>
      <w:r w:rsid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ден қою</w:t>
      </w:r>
      <w:r w:rsidR="00595CEE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алгоритмі (бұдан әрі - Алгоритм) балаларға қатысты зорлық-зомбылық фактілеріне жедел ведомствоаралық </w:t>
      </w:r>
      <w:r w:rsid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ден қоюды</w:t>
      </w:r>
      <w:r w:rsidR="00595CEE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және зорлық-зомбылық құрбан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="00595CEE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болған балаларға, сондай-ақ олар тұратын отбасыларға уақтылы кешенді көмек көрсету және қолдау жөніндегі уәкілетті мемлекеттік органдардың іс-қимылдарының келісімділігін қамтамасыз ету мақсатында әзірленді.</w:t>
      </w:r>
    </w:p>
    <w:p w:rsidR="00595CEE" w:rsidRPr="003D2A21" w:rsidRDefault="00595CEE" w:rsidP="00AC2051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Алгоритм Қазақстан Республикасының аумағында болған 18 жасқа дейінгі кез келген жеке тұлғаға қатысты зорлық-зомбылық және қатыгездік фактілерін анықтау және оларға қатысты жұмыс</w:t>
      </w:r>
      <w:r w:rsidR="00AC2051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жөніндегі уәкілетті органдар, б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ала құқықтары жөніндегі өңірлік уәкілдер (бұдан әрі</w:t>
      </w:r>
      <w:r w:rsidR="00AC2051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="00AC2051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БҚӨУ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), сондай-ақ ұйымдар қызметкерлерінің өзара іс-қимылын айқындайды.</w:t>
      </w:r>
    </w:p>
    <w:p w:rsidR="00595CEE" w:rsidRPr="003D2A21" w:rsidRDefault="00595CEE" w:rsidP="00AC2051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3. </w:t>
      </w:r>
      <w:r w:rsidRPr="008F2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Қазақстан Республикасының </w:t>
      </w:r>
      <w:r w:rsidR="00AC2051" w:rsidRPr="008F2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Оқу-ағарту министрлігі</w:t>
      </w:r>
      <w:r w:rsidR="00AC2051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алаларға қатысты зорлық-зомбылық фактілеріне жедел </w:t>
      </w:r>
      <w:r w:rsid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ден қоюдың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F2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жұмыс органы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болып табылады.</w:t>
      </w:r>
    </w:p>
    <w:p w:rsidR="003525AA" w:rsidRPr="003D2A21" w:rsidRDefault="00595CEE" w:rsidP="00AC2051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4. Жұмысты үйлестіру және мониторингті, жедел ведомствоаралық </w:t>
      </w:r>
      <w:r w:rsid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ден қоюды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қамтамасыз ету және зорлық-зомбылық құрбаны болған балалар мен олардың ата-аналарына (отбасыларына) уақтылы көмек көрсету және қолдау үшін өңірлер әкімдерінің орынбасарлары, мемлекеттік органдардың бірінші басшылары дербес жауапты болады.</w:t>
      </w:r>
    </w:p>
    <w:p w:rsidR="00595CEE" w:rsidRPr="003D2A21" w:rsidRDefault="00595CEE" w:rsidP="003525AA">
      <w:pPr>
        <w:pStyle w:val="a3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525AA" w:rsidRPr="003D2A21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2. </w:t>
      </w:r>
      <w:r w:rsidR="00AC2051"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Мемлекеттік органдардың және ұйымдардың балаларға қатысты зорлық-зомбылық фактілеріне өзара іс-қимыл және </w:t>
      </w:r>
      <w:r w:rsid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ден қою</w:t>
      </w:r>
      <w:r w:rsidR="00AC2051"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тәртібі </w:t>
      </w:r>
    </w:p>
    <w:p w:rsidR="003525AA" w:rsidRPr="003D2A21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95CEE" w:rsidRPr="003D2A21" w:rsidRDefault="00595CEE" w:rsidP="00AC20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5. Кәмелетке толмағандарға қатысты немесе олардың арасында зорлық-зомбылық немесе қатыгездік фактілерін анықтау </w:t>
      </w:r>
      <w:r w:rsidR="00210BB2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келесі органдар мен ұйымдар қызметкерлерінің 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аулаларды аралау, патронаждық бару, рейдтер, азаматтарды қабылдау, жеке немесе заңды тұлғалардың өтініштерін қарау, ақпараттық кеңістік пен әлеуметтік желілерге тұрақты мониторинг жүргізу барысында жүзеге асырылады:</w:t>
      </w:r>
    </w:p>
    <w:p w:rsidR="00595CEE" w:rsidRPr="003D2A21" w:rsidRDefault="00595CEE" w:rsidP="00AC2051">
      <w:pPr>
        <w:tabs>
          <w:tab w:val="left" w:pos="1134"/>
          <w:tab w:val="left" w:pos="28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1) білім беру;</w:t>
      </w:r>
      <w:r w:rsidR="00AC2051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</w:p>
    <w:p w:rsidR="00595CEE" w:rsidRPr="003D2A21" w:rsidRDefault="00595CEE" w:rsidP="00AC20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2) ішкі істер;</w:t>
      </w:r>
    </w:p>
    <w:p w:rsidR="00595CEE" w:rsidRPr="003D2A21" w:rsidRDefault="00595CEE" w:rsidP="00AC20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3) әділет;</w:t>
      </w:r>
    </w:p>
    <w:p w:rsidR="00595CEE" w:rsidRPr="003D2A21" w:rsidRDefault="00595CEE" w:rsidP="00AC20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4) денсаулық сақтау;</w:t>
      </w:r>
    </w:p>
    <w:p w:rsidR="00595CEE" w:rsidRPr="003D2A21" w:rsidRDefault="00210BB2" w:rsidP="00AC20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5) х</w:t>
      </w:r>
      <w:r w:rsidR="00595CEE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алықты әлеуметтік қорғау;</w:t>
      </w:r>
    </w:p>
    <w:p w:rsidR="00595CEE" w:rsidRPr="003D2A21" w:rsidRDefault="00595CEE" w:rsidP="00AC20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6) прокуратура;</w:t>
      </w:r>
    </w:p>
    <w:p w:rsidR="00595CEE" w:rsidRPr="003D2A21" w:rsidRDefault="00595CEE" w:rsidP="00AC20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7) </w:t>
      </w:r>
      <w:r w:rsidR="00210BB2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жұртшылық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595CEE" w:rsidRPr="003D2A21" w:rsidRDefault="00595CEE" w:rsidP="00AC20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8) бала құқықтары жөніндегі өңірлік уәкілдер;</w:t>
      </w:r>
    </w:p>
    <w:p w:rsidR="00595CEE" w:rsidRPr="003D2A21" w:rsidRDefault="00595CEE" w:rsidP="00AC20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9) басқа</w:t>
      </w:r>
      <w:r w:rsidR="00210BB2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жергілікті атқарушы органдардың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(ұйымдардың, мекемелердің) қызметкерлері.</w:t>
      </w:r>
    </w:p>
    <w:p w:rsidR="00595CEE" w:rsidRPr="003D2A21" w:rsidRDefault="00595CEE" w:rsidP="00AC20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Зорлық-зомбылыққа немесе қатыгездікке ұшыраған кәмелетке толмаған туралы ақпарат 5-тармақта көрсетілген органдард</w:t>
      </w:r>
      <w:r w:rsidR="00210BB2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ың және (немесе) ұйымдардың кез-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келгеніне келіп түсуі мүмкін.</w:t>
      </w:r>
    </w:p>
    <w:p w:rsidR="00595CEE" w:rsidRPr="003D2A21" w:rsidRDefault="00595CEE" w:rsidP="00AC20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6. Балаға (балаларға) қатысты немесе олардың арасында зорлық-зомбылық немесе қатыгездік фактілері анықталғаннан кейін, ақпарат не факт туралы хабарлама келіп түскеннен кейін барлық уәкілетті мемлекеттік органдар</w:t>
      </w:r>
      <w:r w:rsidR="00210BB2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="00210BB2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ішкі істер, прокуратура, білім беру, денсаулық сақтау, әлеуметтік қорғау органдары, сондай-ақ </w:t>
      </w:r>
      <w:r w:rsidR="00210BB2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БҚӨУ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жедел хабардар етілуге тиіс.</w:t>
      </w:r>
    </w:p>
    <w:p w:rsidR="00595CEE" w:rsidRPr="003D2A21" w:rsidRDefault="00595CEE" w:rsidP="00AC20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7. </w:t>
      </w:r>
      <w:r w:rsidR="00210BB2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БҚӨУ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балаға (балаларға) қатысты немесе олардың арасында зорлық-зомбылық немесе қатыгездік фактілері анықталғаннан кейін және осы фактілер </w:t>
      </w:r>
      <w:r w:rsidR="00210BB2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ішкі істер органдарында 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расталғаннан кейін осы фактілер </w:t>
      </w:r>
      <w:r w:rsidR="00210BB2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және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мемлекеттік органдар қ</w:t>
      </w:r>
      <w:r w:rsidR="00210BB2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абылдаға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 шаралар туралы </w:t>
      </w:r>
      <w:r w:rsidR="00210BB2"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бұқаралық ақпарат құралдарында, әлеуметтік желілерде </w:t>
      </w:r>
      <w:r w:rsidRPr="003D2A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дереу хабарлайды.</w:t>
      </w:r>
    </w:p>
    <w:p w:rsidR="00210BB2" w:rsidRPr="003D2A21" w:rsidRDefault="00210BB2" w:rsidP="00210BB2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8. Уәкілетті органдар өкілдерінің қатарынан құрылған балалардың құқықтарын қорғау жөніндегі мониторингтік топ, сондай-ақ БҚӨУ қадағалаушы прокурордың келісімімен оқиға орнына дереу барады.</w:t>
      </w:r>
    </w:p>
    <w:p w:rsidR="00210BB2" w:rsidRPr="003D2A21" w:rsidRDefault="00210BB2" w:rsidP="00210BB2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9. Уәкілетті органдар оқиғаны сәйкестендіруді жүргізеді: зорлық-зомбылық белгілерін анықтау, баланың өмірі мен денсаулығына қатерлерді анықтау, алдын-ала диагноз қою және т.б. </w:t>
      </w:r>
    </w:p>
    <w:p w:rsidR="00210BB2" w:rsidRPr="003D2A21" w:rsidRDefault="00210BB2" w:rsidP="00210BB2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 Ішкі істер органдары дереу қылмыстық-процестік заңнамаға сәйкес қажетті тергеу іс-шараларын, оның ішінде сот-медициналық, кешенді психологиялық-психиатриялық сараптамаларды тағайындауды жүргізеді.</w:t>
      </w:r>
    </w:p>
    <w:p w:rsidR="00210BB2" w:rsidRPr="003D2A21" w:rsidRDefault="00210BB2" w:rsidP="00210BB2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11. Сот сараптамасы органдары, лицензия негізінде сот-сараптама қызметімен айналысатын жеке тұлғалар медициналық консультациялар жүргізу және қосымша материалдар ұсыну қажеттілігі болмаған жағдайда </w:t>
      </w:r>
      <w:r w:rsidRPr="003D2A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 тәуліктен аспайтын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мерзімде сот сараптамасын жүргізеді.</w:t>
      </w:r>
    </w:p>
    <w:p w:rsidR="00210BB2" w:rsidRPr="003D2A21" w:rsidRDefault="00210BB2" w:rsidP="00320205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12. Прокуратура органының басшысы кезек күттірмейтін тергеу әрекеттерін жүргізген не зорлық-зомбылық туралы арыздарды, хабарламаларды СДТБТ-ға тіркеген кезден бастап сотқа дейінгі тергеп-тексеруге іс жүргізу бойынша басшылықты жүзеге асыру үшін іс жүргізу прокурорларын тағайындайды және қылмыстық істердің осы санатын тергеп-тексеруді тұрақты қадағалауды қамтамасыз етеді.</w:t>
      </w:r>
    </w:p>
    <w:p w:rsidR="00210BB2" w:rsidRPr="003D2A21" w:rsidRDefault="00210BB2" w:rsidP="00320205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13. Білім беру органдары зорлық-зомбылық құрбаны мен ата-аналарға психологиялық қолдау көрсетуді ұйымдастыруды қамтамасыз етеді.</w:t>
      </w:r>
    </w:p>
    <w:p w:rsidR="00595CEE" w:rsidRPr="003D2A21" w:rsidRDefault="00595CEE" w:rsidP="000D2D9F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14. Ішкі істер, білім беру жә</w:t>
      </w:r>
      <w:r w:rsidR="00320205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әлеуметтік қорғау органдары К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әмелетке толмағандардың істері және олардың құқықтарын қорғау жөніндегі</w:t>
      </w:r>
      <w:r w:rsidR="000D2D9F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комиссия шешім қабылдағанға дейін оны </w:t>
      </w:r>
      <w:r w:rsidR="00320205"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баланың бастапқы қажеттіліктері қамтамасыз </w:t>
      </w:r>
      <w:r w:rsidR="00DB4214"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етілетін, сондай</w:t>
      </w:r>
      <w:r w:rsidR="00320205"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-ақ жәбірленуші баланы және күдіктіні ІІО-ға бөлек жеткізу қамтамасыз етілетін </w:t>
      </w:r>
      <w:r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медициналық ұйымдарға не </w:t>
      </w:r>
      <w:r w:rsidR="00320205"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б</w:t>
      </w:r>
      <w:r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алалардың құқықтарын қорғау жөніндегі функцияларды ж</w:t>
      </w:r>
      <w:r w:rsidR="00320205"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үзеге асыратын ұйымдарға (К</w:t>
      </w:r>
      <w:r w:rsidR="008F26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әмелетке толмағандарды бейімдеу орталықтары, Балаларды қолдау орталықтары</w:t>
      </w:r>
      <w:r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, дағдарыс орталықтары) орналастыру арқылы бала үшін қауіпсіз жағдайлар жасау жө</w:t>
      </w:r>
      <w:r w:rsidR="00320205"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нінде шұғыл шаралар қабылдайды.</w:t>
      </w:r>
    </w:p>
    <w:p w:rsidR="00595CEE" w:rsidRPr="003D2A21" w:rsidRDefault="00595CEE" w:rsidP="00320205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15. Кәмелетке толмағандардың істері және олард</w:t>
      </w:r>
      <w:r w:rsidR="00320205"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ың құқықтарын қорғау жөніндегі к</w:t>
      </w:r>
      <w:r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омиссия зорлық-зомбылық фактісі туралы ақпарат түскен сәттен бастап </w:t>
      </w:r>
      <w:r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12 сағат ішінде</w:t>
      </w:r>
      <w:r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баланы орналастыру туралы шешім қабылдайды, содан кейін</w:t>
      </w:r>
      <w:r w:rsidR="00320205"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оны медициналық ұйымдарға не ба</w:t>
      </w:r>
      <w:r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лалардың құқықтарын қорғау жөніндегі функцияларды жүзеге асыратын ұйымдарға (кәмелетке толмағандарды бейімдеу орталығы, балаларды қолдау орталықтары, дағдарыс орталықтары) орналастырады.</w:t>
      </w:r>
    </w:p>
    <w:p w:rsidR="003525AA" w:rsidRPr="003D2A21" w:rsidRDefault="00595CEE" w:rsidP="00320205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16. Жәбірленуші көрсетілген ұйымдарға орналастырылғаннан кейін ол (отбасы) қолданыстағы заңнамада көзделген арнаулы әлеуметтік қызметтер кешенімен қамтамасыз етіледі.</w:t>
      </w:r>
    </w:p>
    <w:p w:rsidR="00320205" w:rsidRPr="003D2A21" w:rsidRDefault="00320205" w:rsidP="00595CEE">
      <w:pPr>
        <w:pStyle w:val="a3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70602E" w:rsidRPr="003D2A21" w:rsidRDefault="003525AA" w:rsidP="00320205">
      <w:pPr>
        <w:pStyle w:val="a3"/>
        <w:tabs>
          <w:tab w:val="left" w:pos="851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3. </w:t>
      </w:r>
      <w:r w:rsidR="00320205"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Орталық мемлекеттік органдарды </w:t>
      </w:r>
    </w:p>
    <w:p w:rsidR="003525AA" w:rsidRPr="003D2A21" w:rsidRDefault="003D2A21" w:rsidP="00320205">
      <w:pPr>
        <w:pStyle w:val="a3"/>
        <w:tabs>
          <w:tab w:val="left" w:pos="851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хабардар ету</w:t>
      </w:r>
      <w:r w:rsidR="00320205"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тәртібі </w:t>
      </w:r>
    </w:p>
    <w:p w:rsidR="003525AA" w:rsidRPr="003D2A21" w:rsidRDefault="003525AA" w:rsidP="003525AA">
      <w:pPr>
        <w:pStyle w:val="a3"/>
        <w:tabs>
          <w:tab w:val="left" w:pos="851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95CEE" w:rsidRPr="003D2A21" w:rsidRDefault="00595CEE" w:rsidP="0070602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17.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Балаларға (балаға) қатысты немесе олардың арасында зорлық-зомбылық немесе қатыгездік фактілері анықталған жағдайда уәкілетті орталық </w:t>
      </w:r>
      <w:r w:rsidR="0070602E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мемлекеттік орган ақпаратты І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шкі істер министрлігінде жедел растайды және </w:t>
      </w:r>
      <w:r w:rsidR="0070602E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Оқу-ағарту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министрлігіне береді.</w:t>
      </w:r>
    </w:p>
    <w:p w:rsidR="00595CEE" w:rsidRPr="003D2A21" w:rsidRDefault="00595CEE" w:rsidP="0070602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18.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Ақпарат расталған жағдайда, </w:t>
      </w:r>
      <w:r w:rsidR="0070602E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Оқу-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ағарту министрлігі жұмыс уақытында </w:t>
      </w:r>
      <w:r w:rsidRPr="003D2A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 (бір) сағат ішінде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0602E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оқиға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туралы </w:t>
      </w:r>
      <w:r w:rsidR="0070602E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БҚӨУ-ға 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хабарлайды.</w:t>
      </w:r>
    </w:p>
    <w:p w:rsidR="00595CEE" w:rsidRPr="003D2A21" w:rsidRDefault="00595CEE" w:rsidP="0070602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19.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70602E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БҚӨУ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бұқаралық ақпарат құралдарында және әлеуметтік желілерде </w:t>
      </w:r>
      <w:r w:rsidRPr="003D2A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мемлекеттік органдар қабылдайтын шаралар туралы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жедел хабарлайды және балаларға (балаға) қатысты орын алған зорлық-зомбылық немесе қатыгездік жағдайларынан туындауы мүмкін резонанстық жағдайларды </w:t>
      </w:r>
      <w:r w:rsidR="006D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тұрақтандыру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мақсатында </w:t>
      </w:r>
      <w:r w:rsidRPr="003D2A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мемлекеттік органдардың іс-қимылдары мен өзара іс-қимылдарының реттілігі тәртібіне түсініктеме береді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3525AA" w:rsidRPr="003D2A21" w:rsidRDefault="00595CEE" w:rsidP="0070602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20.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Орталық мемлекеттік органдардың өзара іс-қимылы Telegram чат арқылы </w:t>
      </w:r>
      <w:r w:rsidR="006D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8053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қу-ағарту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70602E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="00805330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шкі </w:t>
      </w:r>
      <w:r w:rsidR="0070602E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істер, </w:t>
      </w:r>
      <w:r w:rsidR="006D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805330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енсаулық </w:t>
      </w:r>
      <w:r w:rsidR="0070602E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сақтау, </w:t>
      </w:r>
      <w:r w:rsidR="006D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805330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ңбек 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70602E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әне халықты әлеуметтік қорғау, </w:t>
      </w:r>
      <w:r w:rsidR="006D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805330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қпарат 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70602E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әне қоғамдық даму</w:t>
      </w:r>
      <w:r w:rsidR="008053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министрлерінің</w:t>
      </w:r>
      <w:r w:rsidR="006D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Б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ас прокуратура </w:t>
      </w:r>
      <w:r w:rsidR="0070602E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басшыларының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жетекшілік ететін орынбасарлары деңгейінде жүзеге асырылады.</w:t>
      </w:r>
    </w:p>
    <w:p w:rsidR="00595CEE" w:rsidRPr="003D2A21" w:rsidRDefault="00595CEE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B4214" w:rsidRPr="003D2A21" w:rsidRDefault="003525AA" w:rsidP="0070602E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4. </w:t>
      </w:r>
      <w:r w:rsidR="0070602E"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Бұқаралық ақпарат құралдарымен және </w:t>
      </w:r>
    </w:p>
    <w:p w:rsidR="003525AA" w:rsidRPr="003D2A21" w:rsidRDefault="0070602E" w:rsidP="0070602E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әлеуметтік желілермен жұмыс тәртібі </w:t>
      </w:r>
    </w:p>
    <w:p w:rsidR="003525AA" w:rsidRPr="003D2A21" w:rsidRDefault="003525AA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95CEE" w:rsidRPr="003D2A21" w:rsidRDefault="00595CEE" w:rsidP="00DB421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21. Ақпарат саласындағы уәкілетті орган</w:t>
      </w:r>
      <w:r w:rsidR="00DB4214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DB4214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Ақпарат </w:t>
      </w:r>
      <w:r w:rsidR="00DB4214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қоғамдық даму министрлігі б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алаларға қатысты зорлық-зомбылық фактілеріне ақпараттық кеңістіктің, БАҚ және әлеуметтік желілердің тәулік бойы мониторингін және талдауын жүзеге асырады.</w:t>
      </w:r>
    </w:p>
    <w:p w:rsidR="00595CEE" w:rsidRPr="003D2A21" w:rsidRDefault="00595CEE" w:rsidP="00DB421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22. </w:t>
      </w:r>
      <w:r w:rsidR="00DB4214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Оқу-ағарту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министрлігі Балалардың құқықтарын қорғау комитетінің ресми әлеуметтік желілері арқылы балаға қатысты зорлық-зомбылық фактісі туралы жарияланған әрбір ақпарат бойынша </w:t>
      </w:r>
      <w:r w:rsidRPr="003D2A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қабылданатын шаралар туралы жұртшылықты жедел хабардар етуді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қамтамасыз етеді.</w:t>
      </w:r>
    </w:p>
    <w:p w:rsidR="00595CEE" w:rsidRPr="003D2A21" w:rsidRDefault="00595CEE" w:rsidP="00DB421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23. </w:t>
      </w:r>
      <w:r w:rsidR="00DB4214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БҚӨУ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тоқсан сайын брифинг</w:t>
      </w:r>
      <w:r w:rsidR="00DB4214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 өткізеді, онда тұрғындарды б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алалардың құқықтарын қорғау саласында</w:t>
      </w:r>
      <w:r w:rsidR="00DB4214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жүргізіліп жатқан жұмыстар туралы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оның ішінде резонанстық істер бойынша хабардар етеді.</w:t>
      </w:r>
    </w:p>
    <w:p w:rsidR="00595CEE" w:rsidRPr="003D2A21" w:rsidRDefault="00595CEE" w:rsidP="00DB421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24. Зорлық-зомбылықтың жекелеген резонанстық жағдайлары бойынша </w:t>
      </w:r>
      <w:r w:rsidRPr="003D2A21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анықталғаннан және расталғаннан кейін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D2A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 сағаттан кешіктірмей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барлық уәкілетті органдар (ішкі істер, денсаулық сақтау</w:t>
      </w:r>
      <w:r w:rsidR="00DB4214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а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қпарат және қоғамдық даму министрліктері, жергілікті атқарушы органдар) қаралып отырған зорлық-зомбылық фактісі бойынша өзекті ақпаратты ұсынатын </w:t>
      </w:r>
      <w:r w:rsidR="00DB4214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Оқу-ағарту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министрлігінің ресми өкілінің БАҚ-қа шығуы қамтамасыз етіледі.</w:t>
      </w:r>
    </w:p>
    <w:p w:rsidR="00595CEE" w:rsidRPr="003D2A21" w:rsidRDefault="00595CEE" w:rsidP="00DB421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Құрылымдардың басшылары, сондай-ақ </w:t>
      </w:r>
      <w:r w:rsidR="00DB4214"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БҚӨУ</w:t>
      </w:r>
      <w:r w:rsidRPr="003D2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ұсынылатын ақпараттың дұрыстығы мен сапасы үшін дербес жауапты болады.</w:t>
      </w:r>
    </w:p>
    <w:p w:rsidR="003525AA" w:rsidRPr="003D2A21" w:rsidRDefault="003525AA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25AA" w:rsidRPr="003D2A21" w:rsidRDefault="003525AA" w:rsidP="003525AA">
      <w:pPr>
        <w:pStyle w:val="a3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525AA" w:rsidRPr="003D2A21" w:rsidRDefault="003525AA" w:rsidP="003525AA">
      <w:pPr>
        <w:pStyle w:val="a3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25AA" w:rsidRPr="003D2A21" w:rsidRDefault="003525AA" w:rsidP="003525AA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25AA" w:rsidRPr="003D2A21" w:rsidRDefault="003525AA" w:rsidP="003525AA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3078" w:rsidRPr="003D2A21" w:rsidRDefault="00335C9A">
      <w:pPr>
        <w:rPr>
          <w:lang w:val="kk-KZ"/>
        </w:rPr>
      </w:pPr>
    </w:p>
    <w:sectPr w:rsidR="00093078" w:rsidRPr="003D2A21" w:rsidSect="00D829F2">
      <w:pgSz w:w="11909" w:h="16834"/>
      <w:pgMar w:top="1440" w:right="852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533B7"/>
    <w:multiLevelType w:val="hybridMultilevel"/>
    <w:tmpl w:val="436AAE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AA"/>
    <w:rsid w:val="000036DB"/>
    <w:rsid w:val="000D2D9F"/>
    <w:rsid w:val="00203F8D"/>
    <w:rsid w:val="00210BB2"/>
    <w:rsid w:val="003201B3"/>
    <w:rsid w:val="00320205"/>
    <w:rsid w:val="00335C9A"/>
    <w:rsid w:val="003525AA"/>
    <w:rsid w:val="003D2A21"/>
    <w:rsid w:val="00595CEE"/>
    <w:rsid w:val="00632006"/>
    <w:rsid w:val="00682121"/>
    <w:rsid w:val="006D0292"/>
    <w:rsid w:val="0070602E"/>
    <w:rsid w:val="0079118F"/>
    <w:rsid w:val="0079608C"/>
    <w:rsid w:val="007B137B"/>
    <w:rsid w:val="007D55EF"/>
    <w:rsid w:val="00805330"/>
    <w:rsid w:val="008F26BD"/>
    <w:rsid w:val="00903D1F"/>
    <w:rsid w:val="009E1DFC"/>
    <w:rsid w:val="009E2931"/>
    <w:rsid w:val="00AC2051"/>
    <w:rsid w:val="00AF42B8"/>
    <w:rsid w:val="00B57609"/>
    <w:rsid w:val="00BB5B18"/>
    <w:rsid w:val="00CB7E30"/>
    <w:rsid w:val="00DB4214"/>
    <w:rsid w:val="00E4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237D"/>
  <w15:chartTrackingRefBased/>
  <w15:docId w15:val="{ED5E3D48-FFF0-42D3-A32B-77C6B18D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5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Овечкина Юлия Руслановна</dc:creator>
  <cp:keywords/>
  <dc:description/>
  <cp:lastModifiedBy>Ахметова Мадина Тоевна</cp:lastModifiedBy>
  <cp:revision>6</cp:revision>
  <cp:lastPrinted>2023-06-02T04:46:00Z</cp:lastPrinted>
  <dcterms:created xsi:type="dcterms:W3CDTF">2023-05-26T12:51:00Z</dcterms:created>
  <dcterms:modified xsi:type="dcterms:W3CDTF">2023-06-02T04:46:00Z</dcterms:modified>
</cp:coreProperties>
</file>