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B51F1" w14:textId="77777777" w:rsidR="003A2D14" w:rsidRPr="003A2D14" w:rsidRDefault="003A2D14" w:rsidP="003A2D14">
      <w:pPr>
        <w:keepNext/>
        <w:keepLines/>
        <w:spacing w:before="480" w:after="0" w:line="276" w:lineRule="auto"/>
        <w:jc w:val="center"/>
        <w:outlineLvl w:val="0"/>
        <w:rPr>
          <w:rFonts w:ascii="Times New Roman" w:eastAsiaTheme="majorEastAsia" w:hAnsi="Times New Roman" w:cs="Times New Roman"/>
          <w:b/>
          <w:bCs/>
          <w:sz w:val="24"/>
          <w:szCs w:val="24"/>
          <w:lang w:val="ru-RU"/>
        </w:rPr>
      </w:pPr>
      <w:r w:rsidRPr="003A2D14">
        <w:rPr>
          <w:rFonts w:ascii="Times New Roman" w:eastAsiaTheme="majorEastAsia" w:hAnsi="Times New Roman" w:cs="Times New Roman"/>
          <w:b/>
          <w:bCs/>
          <w:sz w:val="24"/>
          <w:szCs w:val="24"/>
          <w:lang w:val="ru-RU"/>
        </w:rPr>
        <w:t>ОТЧЕТ</w:t>
      </w:r>
    </w:p>
    <w:p w14:paraId="1DA3764D" w14:textId="77777777" w:rsidR="003A2D14" w:rsidRPr="003A2D14" w:rsidRDefault="003A2D14" w:rsidP="003A2D14">
      <w:pPr>
        <w:spacing w:after="0" w:line="240" w:lineRule="auto"/>
        <w:jc w:val="center"/>
        <w:rPr>
          <w:rFonts w:ascii="Times New Roman" w:hAnsi="Times New Roman" w:cs="Times New Roman"/>
          <w:b/>
          <w:sz w:val="24"/>
          <w:szCs w:val="24"/>
          <w:lang w:val="ru-RU"/>
        </w:rPr>
      </w:pPr>
      <w:r w:rsidRPr="003A2D14">
        <w:rPr>
          <w:rFonts w:ascii="Times New Roman" w:hAnsi="Times New Roman" w:cs="Times New Roman"/>
          <w:b/>
          <w:sz w:val="24"/>
          <w:szCs w:val="24"/>
          <w:lang w:val="ru-RU"/>
        </w:rPr>
        <w:t>о ходе информационно-разъяснительной работы основных положений Послания Главы государства от 1 сентября 2023 года</w:t>
      </w:r>
    </w:p>
    <w:p w14:paraId="22FE233E" w14:textId="77777777" w:rsidR="003A2D14" w:rsidRPr="003A2D14" w:rsidRDefault="003A2D14" w:rsidP="003A2D14">
      <w:pPr>
        <w:spacing w:after="0" w:line="240" w:lineRule="auto"/>
        <w:jc w:val="center"/>
        <w:rPr>
          <w:rFonts w:ascii="Times New Roman" w:hAnsi="Times New Roman" w:cs="Times New Roman"/>
          <w:b/>
          <w:sz w:val="24"/>
          <w:szCs w:val="24"/>
          <w:lang w:val="ru-RU"/>
        </w:rPr>
      </w:pPr>
      <w:r w:rsidRPr="003A2D14">
        <w:rPr>
          <w:rFonts w:ascii="Times New Roman" w:hAnsi="Times New Roman" w:cs="Times New Roman"/>
          <w:b/>
          <w:sz w:val="24"/>
          <w:szCs w:val="24"/>
          <w:lang w:val="ru-RU"/>
        </w:rPr>
        <w:t xml:space="preserve">город Сарань </w:t>
      </w:r>
    </w:p>
    <w:p w14:paraId="7211DDC8" w14:textId="7385B026" w:rsidR="00F159BE" w:rsidRDefault="00F159BE" w:rsidP="00F159BE">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Дата:</w:t>
      </w:r>
      <w:r>
        <w:rPr>
          <w:rFonts w:ascii="Times New Roman" w:hAnsi="Times New Roman" w:cs="Times New Roman"/>
          <w:b/>
          <w:sz w:val="24"/>
          <w:szCs w:val="28"/>
          <w:lang w:val="kk-KZ"/>
        </w:rPr>
        <w:tab/>
        <w:t xml:space="preserve"> «18</w:t>
      </w:r>
      <w:r w:rsidRPr="00A8053B">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марта </w:t>
      </w:r>
      <w:r w:rsidRPr="00A8053B">
        <w:rPr>
          <w:rFonts w:ascii="Times New Roman" w:hAnsi="Times New Roman" w:cs="Times New Roman"/>
          <w:b/>
          <w:sz w:val="24"/>
          <w:szCs w:val="28"/>
          <w:lang w:val="kk-KZ"/>
        </w:rPr>
        <w:t>20</w:t>
      </w:r>
      <w:r>
        <w:rPr>
          <w:rFonts w:ascii="Times New Roman" w:hAnsi="Times New Roman" w:cs="Times New Roman"/>
          <w:b/>
          <w:sz w:val="24"/>
          <w:szCs w:val="28"/>
          <w:lang w:val="kk-KZ"/>
        </w:rPr>
        <w:t>24</w:t>
      </w:r>
      <w:r w:rsidRPr="00A8053B">
        <w:rPr>
          <w:rFonts w:ascii="Times New Roman" w:hAnsi="Times New Roman" w:cs="Times New Roman"/>
          <w:b/>
          <w:sz w:val="24"/>
          <w:szCs w:val="28"/>
          <w:lang w:val="kk-KZ"/>
        </w:rPr>
        <w:t xml:space="preserve"> год</w:t>
      </w:r>
    </w:p>
    <w:p w14:paraId="6AC3A3BA" w14:textId="6E6D1592" w:rsidR="003A2D14" w:rsidRDefault="003A2D14" w:rsidP="00F159BE">
      <w:pPr>
        <w:spacing w:after="0" w:line="240" w:lineRule="auto"/>
        <w:jc w:val="both"/>
        <w:rPr>
          <w:rFonts w:ascii="Times New Roman" w:hAnsi="Times New Roman" w:cs="Times New Roman"/>
          <w:b/>
          <w:sz w:val="24"/>
          <w:szCs w:val="28"/>
          <w:lang w:val="kk-KZ"/>
        </w:rPr>
      </w:pPr>
    </w:p>
    <w:tbl>
      <w:tblPr>
        <w:tblStyle w:val="a3"/>
        <w:tblpPr w:leftFromText="180" w:rightFromText="180" w:vertAnchor="text" w:horzAnchor="margin" w:tblpY="1364"/>
        <w:tblW w:w="10688" w:type="dxa"/>
        <w:tblLook w:val="04A0" w:firstRow="1" w:lastRow="0" w:firstColumn="1" w:lastColumn="0" w:noHBand="0" w:noVBand="1"/>
      </w:tblPr>
      <w:tblGrid>
        <w:gridCol w:w="3087"/>
        <w:gridCol w:w="1867"/>
        <w:gridCol w:w="1877"/>
        <w:gridCol w:w="1938"/>
        <w:gridCol w:w="1919"/>
      </w:tblGrid>
      <w:tr w:rsidR="003A2D14" w:rsidRPr="00F159BE" w14:paraId="04601FC0" w14:textId="77777777" w:rsidTr="001C5037">
        <w:tc>
          <w:tcPr>
            <w:tcW w:w="3096" w:type="dxa"/>
          </w:tcPr>
          <w:p w14:paraId="69CCEE39" w14:textId="77777777" w:rsidR="003A2D14" w:rsidRPr="00F159BE" w:rsidRDefault="003A2D14" w:rsidP="001C5037">
            <w:pPr>
              <w:spacing w:after="200" w:line="276" w:lineRule="auto"/>
              <w:rPr>
                <w:rFonts w:ascii="Times New Roman" w:hAnsi="Times New Roman" w:cs="Times New Roman"/>
                <w:bCs/>
                <w:color w:val="000000"/>
                <w:spacing w:val="2"/>
                <w:bdr w:val="none" w:sz="0" w:space="0" w:color="auto" w:frame="1"/>
                <w:shd w:val="clear" w:color="auto" w:fill="FFFFFF"/>
              </w:rPr>
            </w:pPr>
            <w:r w:rsidRPr="009C72BB">
              <w:rPr>
                <w:rFonts w:ascii="Times New Roman" w:hAnsi="Times New Roman" w:cs="Times New Roman"/>
                <w:b/>
                <w:sz w:val="24"/>
                <w:szCs w:val="24"/>
              </w:rPr>
              <w:t>Мероприятие (формат)</w:t>
            </w:r>
          </w:p>
        </w:tc>
        <w:tc>
          <w:tcPr>
            <w:tcW w:w="1870" w:type="dxa"/>
          </w:tcPr>
          <w:p w14:paraId="75DBE435" w14:textId="77777777" w:rsidR="003A2D14" w:rsidRPr="009C72BB" w:rsidRDefault="003A2D14" w:rsidP="001C5037">
            <w:pPr>
              <w:jc w:val="center"/>
              <w:rPr>
                <w:rFonts w:ascii="Times New Roman" w:hAnsi="Times New Roman" w:cs="Times New Roman"/>
                <w:b/>
                <w:sz w:val="24"/>
                <w:szCs w:val="24"/>
              </w:rPr>
            </w:pPr>
            <w:r w:rsidRPr="009C72BB">
              <w:rPr>
                <w:rFonts w:ascii="Times New Roman" w:hAnsi="Times New Roman" w:cs="Times New Roman"/>
                <w:b/>
                <w:sz w:val="24"/>
                <w:szCs w:val="24"/>
              </w:rPr>
              <w:t xml:space="preserve">Время и место проведения </w:t>
            </w:r>
          </w:p>
          <w:p w14:paraId="0FCECDDA" w14:textId="77777777" w:rsidR="003A2D14" w:rsidRPr="00F159BE" w:rsidRDefault="003A2D14" w:rsidP="001C5037">
            <w:pPr>
              <w:spacing w:after="200" w:line="276" w:lineRule="auto"/>
              <w:rPr>
                <w:rFonts w:ascii="Times New Roman" w:hAnsi="Times New Roman" w:cs="Times New Roman"/>
                <w:bCs/>
              </w:rPr>
            </w:pPr>
          </w:p>
        </w:tc>
        <w:tc>
          <w:tcPr>
            <w:tcW w:w="1878" w:type="dxa"/>
          </w:tcPr>
          <w:p w14:paraId="0BBBDCC5" w14:textId="77777777" w:rsidR="003A2D14" w:rsidRPr="00F159BE" w:rsidRDefault="003A2D14" w:rsidP="001C5037">
            <w:pPr>
              <w:spacing w:after="200" w:line="276" w:lineRule="auto"/>
              <w:rPr>
                <w:rFonts w:ascii="Times New Roman" w:hAnsi="Times New Roman" w:cs="Times New Roman"/>
                <w:bCs/>
              </w:rPr>
            </w:pPr>
            <w:r w:rsidRPr="009C72BB">
              <w:rPr>
                <w:rFonts w:ascii="Times New Roman" w:hAnsi="Times New Roman" w:cs="Times New Roman"/>
                <w:b/>
                <w:sz w:val="24"/>
                <w:szCs w:val="24"/>
              </w:rPr>
              <w:t>Контингент, количество участников</w:t>
            </w:r>
          </w:p>
        </w:tc>
        <w:tc>
          <w:tcPr>
            <w:tcW w:w="1922" w:type="dxa"/>
          </w:tcPr>
          <w:p w14:paraId="41112A5D" w14:textId="77777777" w:rsidR="003A2D14" w:rsidRPr="00F159BE" w:rsidRDefault="003A2D14" w:rsidP="001C5037">
            <w:pPr>
              <w:spacing w:after="200" w:line="276" w:lineRule="auto"/>
              <w:rPr>
                <w:rFonts w:ascii="Times New Roman" w:hAnsi="Times New Roman" w:cs="Times New Roman"/>
                <w:bCs/>
              </w:rPr>
            </w:pPr>
            <w:r w:rsidRPr="009C72BB">
              <w:rPr>
                <w:rFonts w:ascii="Times New Roman" w:hAnsi="Times New Roman" w:cs="Times New Roman"/>
                <w:b/>
                <w:sz w:val="24"/>
                <w:szCs w:val="24"/>
              </w:rPr>
              <w:t>Ответственный</w:t>
            </w:r>
          </w:p>
        </w:tc>
        <w:tc>
          <w:tcPr>
            <w:tcW w:w="1922" w:type="dxa"/>
          </w:tcPr>
          <w:p w14:paraId="4A92FF7C" w14:textId="77777777" w:rsidR="003A2D14" w:rsidRPr="009C72BB" w:rsidRDefault="003A2D14" w:rsidP="001C5037">
            <w:pPr>
              <w:rPr>
                <w:rFonts w:ascii="Times New Roman" w:hAnsi="Times New Roman" w:cs="Times New Roman"/>
                <w:b/>
                <w:sz w:val="24"/>
                <w:szCs w:val="24"/>
              </w:rPr>
            </w:pPr>
            <w:r w:rsidRPr="009C72BB">
              <w:rPr>
                <w:rFonts w:ascii="Times New Roman" w:hAnsi="Times New Roman" w:cs="Times New Roman"/>
                <w:b/>
                <w:sz w:val="24"/>
                <w:szCs w:val="24"/>
              </w:rPr>
              <w:t xml:space="preserve">Примечание </w:t>
            </w:r>
            <w:r w:rsidRPr="009C72BB">
              <w:rPr>
                <w:rFonts w:ascii="Times New Roman" w:hAnsi="Times New Roman" w:cs="Times New Roman"/>
                <w:i/>
                <w:sz w:val="24"/>
                <w:szCs w:val="24"/>
              </w:rPr>
              <w:t>(реакция участников, высказанные мнения)</w:t>
            </w:r>
          </w:p>
        </w:tc>
      </w:tr>
      <w:tr w:rsidR="003A2D14" w:rsidRPr="00F159BE" w14:paraId="736C5789" w14:textId="77777777" w:rsidTr="001C5037">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ECB35" w14:textId="77777777" w:rsidR="003A2D14" w:rsidRPr="00F159BE" w:rsidRDefault="003A2D14" w:rsidP="001C5037">
            <w:pPr>
              <w:spacing w:after="200" w:line="276" w:lineRule="auto"/>
              <w:rPr>
                <w:rFonts w:ascii="Times New Roman" w:hAnsi="Times New Roman" w:cs="Times New Roman"/>
                <w:bCs/>
              </w:rPr>
            </w:pPr>
            <w:r w:rsidRPr="00F159BE">
              <w:rPr>
                <w:rFonts w:ascii="Times New Roman" w:hAnsi="Times New Roman" w:cs="Times New Roman"/>
                <w:bCs/>
                <w:color w:val="000000"/>
                <w:spacing w:val="2"/>
                <w:bdr w:val="none" w:sz="0" w:space="0" w:color="auto" w:frame="1"/>
                <w:shd w:val="clear" w:color="auto" w:fill="FFFFFF"/>
              </w:rPr>
              <w:t xml:space="preserve">«Обеспечение преемственности, непрерывности образования и профессиональной подготовки в соответствии с потребностями экономики» </w:t>
            </w:r>
            <w:r w:rsidRPr="00F159BE">
              <w:rPr>
                <w:rFonts w:ascii="Times New Roman" w:hAnsi="Times New Roman" w:cs="Times New Roman"/>
                <w:bCs/>
              </w:rPr>
              <w:t xml:space="preserve">Встреча в формате </w:t>
            </w:r>
            <w:r>
              <w:rPr>
                <w:rFonts w:ascii="Times New Roman" w:hAnsi="Times New Roman" w:cs="Times New Roman"/>
                <w:bCs/>
              </w:rPr>
              <w:t xml:space="preserve"> </w:t>
            </w:r>
            <w:r>
              <w:rPr>
                <w:rFonts w:ascii="Times New Roman" w:hAnsi="Times New Roman" w:cs="Times New Roman"/>
                <w:bCs/>
                <w:lang w:val="en-US"/>
              </w:rPr>
              <w:t>offline</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6B4E1" w14:textId="77777777" w:rsidR="003A2D14" w:rsidRDefault="003A2D14" w:rsidP="001C5037">
            <w:pPr>
              <w:spacing w:after="200" w:line="276" w:lineRule="auto"/>
              <w:rPr>
                <w:rFonts w:ascii="Times New Roman" w:hAnsi="Times New Roman" w:cs="Times New Roman"/>
                <w:bCs/>
              </w:rPr>
            </w:pPr>
            <w:r w:rsidRPr="00F159BE">
              <w:rPr>
                <w:rFonts w:ascii="Times New Roman" w:hAnsi="Times New Roman" w:cs="Times New Roman"/>
                <w:bCs/>
              </w:rPr>
              <w:t xml:space="preserve"> 18.03.2024г.</w:t>
            </w:r>
          </w:p>
          <w:p w14:paraId="3E45E2B2" w14:textId="77777777" w:rsidR="003A2D14" w:rsidRPr="00F159BE" w:rsidRDefault="003A2D14" w:rsidP="001C5037">
            <w:pPr>
              <w:spacing w:after="200" w:line="276" w:lineRule="auto"/>
              <w:rPr>
                <w:rFonts w:ascii="Times New Roman" w:hAnsi="Times New Roman" w:cs="Times New Roman"/>
                <w:bCs/>
              </w:rPr>
            </w:pPr>
            <w:r>
              <w:rPr>
                <w:rFonts w:ascii="Times New Roman" w:hAnsi="Times New Roman" w:cs="Times New Roman"/>
                <w:bCs/>
              </w:rPr>
              <w:t>КГУ ОШ №13</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6A108" w14:textId="0AB4364A" w:rsidR="003A2D14" w:rsidRPr="00F159BE" w:rsidRDefault="003A2D14" w:rsidP="001C5037">
            <w:pPr>
              <w:spacing w:after="200" w:line="276" w:lineRule="auto"/>
              <w:rPr>
                <w:rFonts w:ascii="Times New Roman" w:hAnsi="Times New Roman" w:cs="Times New Roman"/>
                <w:bCs/>
              </w:rPr>
            </w:pPr>
            <w:r w:rsidRPr="00F159BE">
              <w:rPr>
                <w:rFonts w:ascii="Times New Roman" w:hAnsi="Times New Roman" w:cs="Times New Roman"/>
                <w:bCs/>
              </w:rPr>
              <w:t>родительская общественность-</w:t>
            </w:r>
            <w:r>
              <w:rPr>
                <w:rFonts w:ascii="Times New Roman" w:hAnsi="Times New Roman" w:cs="Times New Roman"/>
                <w:bCs/>
              </w:rPr>
              <w:t>6</w:t>
            </w:r>
            <w:bookmarkStart w:id="0" w:name="_GoBack"/>
            <w:bookmarkEnd w:id="0"/>
            <w:r w:rsidRPr="00F159BE">
              <w:rPr>
                <w:rFonts w:ascii="Times New Roman" w:hAnsi="Times New Roman" w:cs="Times New Roman"/>
                <w:bCs/>
              </w:rPr>
              <w:t>5 человек</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C65A1" w14:textId="77777777" w:rsidR="003A2D14" w:rsidRPr="00F159BE" w:rsidRDefault="003A2D14" w:rsidP="001C5037">
            <w:pPr>
              <w:spacing w:after="200" w:line="276" w:lineRule="auto"/>
              <w:rPr>
                <w:rFonts w:ascii="Times New Roman" w:hAnsi="Times New Roman" w:cs="Times New Roman"/>
                <w:bCs/>
              </w:rPr>
            </w:pPr>
            <w:r w:rsidRPr="00F159BE">
              <w:rPr>
                <w:rFonts w:ascii="Times New Roman" w:hAnsi="Times New Roman" w:cs="Times New Roman"/>
                <w:bCs/>
              </w:rPr>
              <w:t>Разагулова Г.Б.</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B465" w14:textId="77777777" w:rsidR="003A2D14" w:rsidRPr="00F159BE" w:rsidRDefault="003A2D14" w:rsidP="001C5037">
            <w:pPr>
              <w:spacing w:after="200" w:line="276" w:lineRule="auto"/>
              <w:rPr>
                <w:rFonts w:ascii="Times New Roman" w:hAnsi="Times New Roman" w:cs="Times New Roman"/>
                <w:bCs/>
              </w:rPr>
            </w:pPr>
          </w:p>
        </w:tc>
      </w:tr>
    </w:tbl>
    <w:p w14:paraId="44747B9D" w14:textId="1E672299" w:rsidR="00F159BE" w:rsidRPr="00990059" w:rsidRDefault="00F159BE" w:rsidP="00F159BE">
      <w:pPr>
        <w:jc w:val="center"/>
        <w:rPr>
          <w:rFonts w:ascii="Times New Roman" w:hAnsi="Times New Roman" w:cs="Times New Roman"/>
          <w:b/>
          <w:color w:val="000000"/>
          <w:spacing w:val="2"/>
          <w:sz w:val="24"/>
          <w:szCs w:val="24"/>
          <w:bdr w:val="none" w:sz="0" w:space="0" w:color="auto" w:frame="1"/>
          <w:shd w:val="clear" w:color="auto" w:fill="FFFFFF"/>
          <w:lang w:val="ru-RU"/>
        </w:rPr>
      </w:pPr>
      <w:r w:rsidRPr="00F159BE">
        <w:rPr>
          <w:rFonts w:ascii="Times New Roman" w:hAnsi="Times New Roman" w:cs="Times New Roman"/>
          <w:b/>
          <w:color w:val="000000"/>
          <w:spacing w:val="2"/>
          <w:sz w:val="24"/>
          <w:szCs w:val="24"/>
          <w:bdr w:val="none" w:sz="0" w:space="0" w:color="auto" w:frame="1"/>
          <w:shd w:val="clear" w:color="auto" w:fill="FFFFFF"/>
          <w:lang w:val="ru-RU"/>
        </w:rPr>
        <w:t>«Обеспечение преемственности, непрерывности образования и профессиональной подготовки в соответствии с потребностями экономики»</w:t>
      </w:r>
    </w:p>
    <w:p w14:paraId="0C46C64F" w14:textId="68726F37" w:rsidR="00990059" w:rsidRPr="00990059" w:rsidRDefault="00990059" w:rsidP="00990059">
      <w:pPr>
        <w:pStyle w:val="a4"/>
        <w:shd w:val="clear" w:color="auto" w:fill="FFFFFF"/>
        <w:spacing w:before="0" w:beforeAutospacing="0" w:after="0" w:afterAutospacing="0"/>
        <w:ind w:firstLine="720"/>
        <w:jc w:val="both"/>
        <w:rPr>
          <w:color w:val="212529"/>
        </w:rPr>
      </w:pPr>
      <w:r w:rsidRPr="00990059">
        <w:rPr>
          <w:color w:val="212529"/>
        </w:rPr>
        <w:t xml:space="preserve">Все представленные </w:t>
      </w:r>
      <w:r w:rsidRPr="00990059">
        <w:rPr>
          <w:color w:val="212529"/>
          <w:lang w:val="ru-RU"/>
        </w:rPr>
        <w:t>Президентом</w:t>
      </w:r>
      <w:r w:rsidRPr="00990059">
        <w:rPr>
          <w:color w:val="212529"/>
        </w:rPr>
        <w:t xml:space="preserve"> проекты и инициативы по экономическому развитию страны основаны на детальных расчетах и исследованиях. </w:t>
      </w:r>
      <w:r w:rsidRPr="00990059">
        <w:rPr>
          <w:color w:val="212529"/>
          <w:lang w:val="ru-RU"/>
        </w:rPr>
        <w:t>К.К.Токаев считает, что б</w:t>
      </w:r>
      <w:r w:rsidRPr="00990059">
        <w:rPr>
          <w:color w:val="212529"/>
        </w:rPr>
        <w:t>езотлагательно и кардинально перезагрузив всю экономическую систему, мы обеспечим процветание нашей страны и повысим благополучие народа.</w:t>
      </w:r>
    </w:p>
    <w:p w14:paraId="12327CAC" w14:textId="77777777" w:rsidR="00990059" w:rsidRPr="00990059" w:rsidRDefault="00990059" w:rsidP="00990059">
      <w:pPr>
        <w:pStyle w:val="a4"/>
        <w:shd w:val="clear" w:color="auto" w:fill="FFFFFF"/>
        <w:spacing w:before="0" w:beforeAutospacing="0" w:after="0" w:afterAutospacing="0"/>
        <w:ind w:firstLine="720"/>
        <w:jc w:val="both"/>
        <w:rPr>
          <w:color w:val="212529"/>
        </w:rPr>
      </w:pPr>
      <w:r w:rsidRPr="00990059">
        <w:rPr>
          <w:color w:val="212529"/>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14:paraId="4709BD77" w14:textId="5FCA151C" w:rsidR="00990059" w:rsidRPr="00990059" w:rsidRDefault="00990059" w:rsidP="00990059">
      <w:pPr>
        <w:pStyle w:val="a4"/>
        <w:shd w:val="clear" w:color="auto" w:fill="FFFFFF"/>
        <w:spacing w:before="0" w:beforeAutospacing="0" w:after="0" w:afterAutospacing="0"/>
        <w:ind w:firstLine="720"/>
        <w:jc w:val="both"/>
        <w:rPr>
          <w:color w:val="212529"/>
          <w:lang w:val="ru-RU"/>
        </w:rPr>
      </w:pPr>
      <w:r w:rsidRPr="00990059">
        <w:rPr>
          <w:color w:val="212529"/>
        </w:rPr>
        <w:t>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предстоит во что бы то ни стало выполнить данную стратегическую задачу</w:t>
      </w:r>
      <w:r>
        <w:rPr>
          <w:color w:val="212529"/>
          <w:lang w:val="ru-RU"/>
        </w:rPr>
        <w:t>.</w:t>
      </w:r>
    </w:p>
    <w:p w14:paraId="36520144" w14:textId="69DFE057" w:rsidR="00FB480A" w:rsidRPr="00990059" w:rsidRDefault="00990059" w:rsidP="00990059">
      <w:pPr>
        <w:pStyle w:val="a4"/>
        <w:shd w:val="clear" w:color="auto" w:fill="FFFFFF"/>
        <w:spacing w:before="0" w:beforeAutospacing="0" w:after="0" w:afterAutospacing="0"/>
        <w:ind w:firstLine="720"/>
        <w:jc w:val="both"/>
        <w:rPr>
          <w:color w:val="212529"/>
        </w:rPr>
      </w:pPr>
      <w:r w:rsidRPr="00990059">
        <w:rPr>
          <w:color w:val="212529"/>
          <w:lang w:val="ru-RU"/>
        </w:rPr>
        <w:t xml:space="preserve">Президент особо </w:t>
      </w:r>
      <w:r w:rsidR="00FB480A" w:rsidRPr="00990059">
        <w:rPr>
          <w:color w:val="212529"/>
        </w:rPr>
        <w:t xml:space="preserve"> подчеркну</w:t>
      </w:r>
      <w:r w:rsidRPr="00990059">
        <w:rPr>
          <w:color w:val="212529"/>
          <w:lang w:val="ru-RU"/>
        </w:rPr>
        <w:t>л</w:t>
      </w:r>
      <w:r w:rsidR="00FB480A" w:rsidRPr="00990059">
        <w:rPr>
          <w:color w:val="212529"/>
        </w:rPr>
        <w:t xml:space="preserve">, что в основе стратегии экономического развития Казахстана будут находиться интересы и потребности наших граждан, то есть она должна быть максимально человекоцентричной. </w:t>
      </w:r>
    </w:p>
    <w:p w14:paraId="030753D7" w14:textId="655A73F0" w:rsidR="00FB480A" w:rsidRPr="00990059" w:rsidRDefault="00FB480A" w:rsidP="00990059">
      <w:pPr>
        <w:pStyle w:val="a4"/>
        <w:shd w:val="clear" w:color="auto" w:fill="FFFFFF"/>
        <w:spacing w:before="0" w:beforeAutospacing="0" w:after="0" w:afterAutospacing="0"/>
        <w:jc w:val="both"/>
        <w:rPr>
          <w:color w:val="212529"/>
        </w:rPr>
      </w:pPr>
      <w:r w:rsidRPr="00990059">
        <w:rPr>
          <w:color w:val="212529"/>
        </w:rPr>
        <w:t xml:space="preserve">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w:t>
      </w:r>
      <w:r w:rsidR="00990059">
        <w:rPr>
          <w:color w:val="212529"/>
          <w:lang w:val="ru-RU"/>
        </w:rPr>
        <w:t xml:space="preserve">    </w:t>
      </w:r>
      <w:r w:rsidRPr="00990059">
        <w:rPr>
          <w:color w:val="212529"/>
        </w:rPr>
        <w:t>Задача Правительства – превратить текущие демографические тенденции в конкурентные преимущества.</w:t>
      </w:r>
    </w:p>
    <w:p w14:paraId="4B28132E" w14:textId="77777777" w:rsidR="00FB480A" w:rsidRPr="00990059" w:rsidRDefault="00FB480A" w:rsidP="00990059">
      <w:pPr>
        <w:pStyle w:val="a4"/>
        <w:shd w:val="clear" w:color="auto" w:fill="FFFFFF"/>
        <w:spacing w:before="0" w:beforeAutospacing="0" w:after="0" w:afterAutospacing="0"/>
        <w:ind w:firstLine="720"/>
        <w:jc w:val="both"/>
        <w:rPr>
          <w:color w:val="212529"/>
        </w:rPr>
      </w:pPr>
      <w:r w:rsidRPr="00990059">
        <w:rPr>
          <w:color w:val="212529"/>
        </w:rPr>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14:paraId="5B74AEC4" w14:textId="7D375985" w:rsidR="00FB480A" w:rsidRPr="00990059" w:rsidRDefault="00FB480A" w:rsidP="00990059">
      <w:pPr>
        <w:pStyle w:val="a4"/>
        <w:shd w:val="clear" w:color="auto" w:fill="FFFFFF"/>
        <w:spacing w:before="0" w:beforeAutospacing="0" w:after="0" w:afterAutospacing="0"/>
        <w:jc w:val="both"/>
        <w:rPr>
          <w:color w:val="212529"/>
        </w:rPr>
      </w:pPr>
      <w:r w:rsidRPr="00990059">
        <w:rPr>
          <w:color w:val="212529"/>
        </w:rPr>
        <w:t xml:space="preserve">В качестве Главы государства </w:t>
      </w:r>
      <w:r w:rsidR="00990059" w:rsidRPr="00990059">
        <w:rPr>
          <w:color w:val="212529"/>
          <w:lang w:val="ru-RU"/>
        </w:rPr>
        <w:t xml:space="preserve">Президент </w:t>
      </w:r>
      <w:r w:rsidRPr="00990059">
        <w:rPr>
          <w:color w:val="212529"/>
        </w:rPr>
        <w:t>требу</w:t>
      </w:r>
      <w:r w:rsidR="00990059" w:rsidRPr="00990059">
        <w:rPr>
          <w:color w:val="212529"/>
          <w:lang w:val="ru-RU"/>
        </w:rPr>
        <w:t>ет</w:t>
      </w:r>
      <w:r w:rsidRPr="00990059">
        <w:rPr>
          <w:color w:val="212529"/>
        </w:rPr>
        <w:t xml:space="preserve"> ужесточить наказание за любые формы насилия в отношении несовершеннолетних.</w:t>
      </w:r>
    </w:p>
    <w:p w14:paraId="26618AFE" w14:textId="77777777" w:rsidR="00FB480A" w:rsidRPr="00990059" w:rsidRDefault="00FB480A" w:rsidP="00990059">
      <w:pPr>
        <w:pStyle w:val="a4"/>
        <w:shd w:val="clear" w:color="auto" w:fill="FFFFFF"/>
        <w:spacing w:before="0" w:beforeAutospacing="0" w:after="0" w:afterAutospacing="0"/>
        <w:jc w:val="both"/>
        <w:rPr>
          <w:color w:val="212529"/>
        </w:rPr>
      </w:pPr>
      <w:r w:rsidRPr="00990059">
        <w:rPr>
          <w:color w:val="212529"/>
        </w:rPr>
        <w:t>Особое внимание следует уделить вопросам безопасности дорожной инфраструктуры, зданий, одежды, продуктов питания для детей.</w:t>
      </w:r>
    </w:p>
    <w:p w14:paraId="071DFA6F" w14:textId="77777777" w:rsidR="00FB480A" w:rsidRPr="00990059" w:rsidRDefault="00FB480A" w:rsidP="00990059">
      <w:pPr>
        <w:pStyle w:val="a4"/>
        <w:shd w:val="clear" w:color="auto" w:fill="FFFFFF"/>
        <w:spacing w:before="0" w:beforeAutospacing="0" w:after="0" w:afterAutospacing="0"/>
        <w:ind w:firstLine="720"/>
        <w:jc w:val="both"/>
        <w:rPr>
          <w:color w:val="212529"/>
        </w:rPr>
      </w:pPr>
      <w:r w:rsidRPr="00990059">
        <w:rPr>
          <w:color w:val="212529"/>
        </w:rPr>
        <w:lastRenderedPageBreak/>
        <w:t>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буллинга.</w:t>
      </w:r>
    </w:p>
    <w:p w14:paraId="241D24BB" w14:textId="77777777" w:rsidR="00FB480A" w:rsidRPr="00990059" w:rsidRDefault="00FB480A" w:rsidP="00990059">
      <w:pPr>
        <w:pStyle w:val="a4"/>
        <w:shd w:val="clear" w:color="auto" w:fill="FFFFFF"/>
        <w:spacing w:before="0" w:beforeAutospacing="0" w:after="0" w:afterAutospacing="0"/>
        <w:ind w:firstLine="720"/>
        <w:jc w:val="both"/>
        <w:rPr>
          <w:color w:val="212529"/>
        </w:rPr>
      </w:pPr>
      <w:r w:rsidRPr="00990059">
        <w:rPr>
          <w:color w:val="212529"/>
        </w:rPr>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14:paraId="0D16DA73" w14:textId="77777777" w:rsidR="00FB480A" w:rsidRPr="00990059" w:rsidRDefault="00FB480A" w:rsidP="00990059">
      <w:pPr>
        <w:pStyle w:val="a4"/>
        <w:shd w:val="clear" w:color="auto" w:fill="FFFFFF"/>
        <w:spacing w:before="0" w:beforeAutospacing="0" w:after="0" w:afterAutospacing="0"/>
        <w:ind w:firstLine="720"/>
        <w:jc w:val="both"/>
        <w:rPr>
          <w:color w:val="212529"/>
        </w:rPr>
      </w:pPr>
      <w:r w:rsidRPr="00990059">
        <w:rPr>
          <w:color w:val="212529"/>
        </w:rPr>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14:paraId="40C73050" w14:textId="77777777" w:rsidR="00FB480A" w:rsidRPr="00990059" w:rsidRDefault="00FB480A" w:rsidP="00990059">
      <w:pPr>
        <w:pStyle w:val="a4"/>
        <w:shd w:val="clear" w:color="auto" w:fill="FFFFFF"/>
        <w:spacing w:before="0" w:beforeAutospacing="0" w:after="0" w:afterAutospacing="0"/>
        <w:ind w:firstLine="720"/>
        <w:jc w:val="both"/>
        <w:rPr>
          <w:color w:val="212529"/>
        </w:rPr>
      </w:pPr>
      <w:r w:rsidRPr="00990059">
        <w:rPr>
          <w:color w:val="212529"/>
        </w:rPr>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14:paraId="3495524B" w14:textId="77777777" w:rsidR="00FB480A" w:rsidRPr="00990059" w:rsidRDefault="00FB480A" w:rsidP="00990059">
      <w:pPr>
        <w:pStyle w:val="a4"/>
        <w:shd w:val="clear" w:color="auto" w:fill="FFFFFF"/>
        <w:spacing w:before="0" w:beforeAutospacing="0" w:after="0" w:afterAutospacing="0"/>
        <w:ind w:firstLine="720"/>
        <w:jc w:val="both"/>
        <w:rPr>
          <w:color w:val="212529"/>
        </w:rPr>
      </w:pPr>
      <w:r w:rsidRPr="00990059">
        <w:rPr>
          <w:color w:val="212529"/>
        </w:rPr>
        <w:t>Необходимы гибкие механизмы финансирования в зависимости от приоритетов экономики, специфики регионов и отрасли.</w:t>
      </w:r>
    </w:p>
    <w:p w14:paraId="5F82C9EE" w14:textId="77777777" w:rsidR="00FB480A" w:rsidRPr="00990059" w:rsidRDefault="00FB480A" w:rsidP="00990059">
      <w:pPr>
        <w:pStyle w:val="a4"/>
        <w:shd w:val="clear" w:color="auto" w:fill="FFFFFF"/>
        <w:spacing w:before="0" w:beforeAutospacing="0" w:after="0" w:afterAutospacing="0"/>
        <w:jc w:val="both"/>
        <w:rPr>
          <w:color w:val="212529"/>
        </w:rPr>
      </w:pPr>
      <w:r w:rsidRPr="00990059">
        <w:rPr>
          <w:color w:val="212529"/>
        </w:rPr>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«Келешек», которая охватит детей с пяти лет. Эта программа должна предусматривать стартовый образовательный</w:t>
      </w:r>
      <w:r>
        <w:rPr>
          <w:rFonts w:ascii="Arial" w:hAnsi="Arial" w:cs="Arial"/>
          <w:color w:val="212529"/>
          <w:sz w:val="21"/>
          <w:szCs w:val="21"/>
        </w:rPr>
        <w:t xml:space="preserve"> </w:t>
      </w:r>
      <w:r w:rsidRPr="00990059">
        <w:rPr>
          <w:color w:val="212529"/>
        </w:rPr>
        <w:t>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«Нацфонд – детям», позволят им получить качественное образование.</w:t>
      </w:r>
    </w:p>
    <w:p w14:paraId="524E69DA" w14:textId="77777777" w:rsidR="00990059" w:rsidRPr="00990059" w:rsidRDefault="00990059" w:rsidP="00990059">
      <w:pPr>
        <w:pStyle w:val="a4"/>
        <w:shd w:val="clear" w:color="auto" w:fill="FFFFFF"/>
        <w:spacing w:before="0" w:beforeAutospacing="0" w:after="0" w:afterAutospacing="0"/>
        <w:ind w:firstLine="720"/>
        <w:jc w:val="both"/>
        <w:rPr>
          <w:color w:val="212529"/>
        </w:rPr>
      </w:pPr>
      <w:r w:rsidRPr="00990059">
        <w:rPr>
          <w:color w:val="212529"/>
        </w:rPr>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14:paraId="053E5F2A" w14:textId="44D582C8" w:rsidR="00F159BE" w:rsidRPr="00FB480A" w:rsidRDefault="00F159BE" w:rsidP="00F159BE">
      <w:pPr>
        <w:jc w:val="center"/>
        <w:rPr>
          <w:rFonts w:ascii="Times New Roman" w:hAnsi="Times New Roman" w:cs="Times New Roman"/>
          <w:b/>
          <w:color w:val="000000"/>
          <w:spacing w:val="2"/>
          <w:sz w:val="28"/>
          <w:szCs w:val="28"/>
          <w:bdr w:val="none" w:sz="0" w:space="0" w:color="auto" w:frame="1"/>
          <w:shd w:val="clear" w:color="auto" w:fill="FFFFFF"/>
        </w:rPr>
      </w:pPr>
    </w:p>
    <w:p w14:paraId="4E071928" w14:textId="77777777" w:rsidR="00F159BE" w:rsidRPr="00FB480A" w:rsidRDefault="00F159BE" w:rsidP="00F159BE">
      <w:pPr>
        <w:jc w:val="center"/>
        <w:rPr>
          <w:b/>
          <w:sz w:val="28"/>
          <w:szCs w:val="28"/>
        </w:rPr>
      </w:pPr>
    </w:p>
    <w:sectPr w:rsidR="00F159BE" w:rsidRPr="00FB480A" w:rsidSect="00F159B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A8"/>
    <w:rsid w:val="003A2D14"/>
    <w:rsid w:val="00487F01"/>
    <w:rsid w:val="004E7C01"/>
    <w:rsid w:val="005163A8"/>
    <w:rsid w:val="007E6DB6"/>
    <w:rsid w:val="00990059"/>
    <w:rsid w:val="00AA519B"/>
    <w:rsid w:val="00B52E1D"/>
    <w:rsid w:val="00F159BE"/>
    <w:rsid w:val="00FB48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5B83"/>
  <w15:chartTrackingRefBased/>
  <w15:docId w15:val="{7B26BCA3-F749-41A6-86AC-9F882057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9B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FB480A"/>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5">
    <w:name w:val="Balloon Text"/>
    <w:basedOn w:val="a"/>
    <w:link w:val="a6"/>
    <w:uiPriority w:val="99"/>
    <w:semiHidden/>
    <w:unhideWhenUsed/>
    <w:rsid w:val="00B52E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2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7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687</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dc:creator>
  <cp:keywords/>
  <dc:description/>
  <cp:lastModifiedBy>Mektep</cp:lastModifiedBy>
  <cp:revision>5</cp:revision>
  <cp:lastPrinted>2024-03-27T07:22:00Z</cp:lastPrinted>
  <dcterms:created xsi:type="dcterms:W3CDTF">2024-03-19T10:21:00Z</dcterms:created>
  <dcterms:modified xsi:type="dcterms:W3CDTF">2024-07-30T05:16:00Z</dcterms:modified>
</cp:coreProperties>
</file>