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2326" w14:textId="0812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23 қыркүйектегі № 406 бұйрығы. Қазақстан Республикасының Әділет министрлігінде 2022 жылғы 27 қыркүйекте № 29836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44 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"30.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1"/>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шетел тілі бойынша;</w:t>
      </w:r>
    </w:p>
    <w:p>
      <w:pPr>
        <w:spacing w:after="0"/>
        <w:ind w:left="0"/>
        <w:jc w:val="both"/>
      </w:pPr>
      <w:r>
        <w:rPr>
          <w:rFonts w:ascii="Times New Roman"/>
          <w:b w:val="false"/>
          <w:i w:val="false"/>
          <w:color w:val="000000"/>
          <w:sz w:val="28"/>
        </w:rPr>
        <w:t>
      3) цифрлық сауаттылық бойынша (1 сыныптан басқа) бойынша жүзеге асырылады.</w:t>
      </w:r>
    </w:p>
    <w:p>
      <w:pPr>
        <w:spacing w:after="0"/>
        <w:ind w:left="0"/>
        <w:jc w:val="both"/>
      </w:pPr>
      <w:r>
        <w:rPr>
          <w:rFonts w:ascii="Times New Roman"/>
          <w:b w:val="false"/>
          <w:i w:val="false"/>
          <w:color w:val="000000"/>
          <w:sz w:val="28"/>
        </w:rPr>
        <w:t>
      Білім беру ұйымдарында сыныптардағы білім алушылар саны қалалық жалпы білім беретін ұйымдарда сыныптарда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бойынша сыныпты екі топқа бөлуге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bookmarkStart w:name="z8" w:id="2"/>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"40. Негізгі орта білім беру деңгейіндегі білім алушылардың апталық оқу жүктемесінің ең жоғары көлемі 5-сыныпта – 30,5 сағаттан, 6-сыныпта – 30,5 сағаттан, 7-сыныпта – 33,5 сағаттан, 8-сыныпта – 34,5 сағаттан, 9-сыныпта – 36 сағаттан аспауы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"43.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4"/>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көркем еңбек;</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көркем еңбек бойынша сыныптың толымдылығына қарамастан ұлдар мен қыздарға сыныпты екі топқа бөлуге болады.</w:t>
      </w:r>
    </w:p>
    <w:bookmarkStart w:name="z13" w:id="5"/>
    <w:p>
      <w:pPr>
        <w:spacing w:after="0"/>
        <w:ind w:left="0"/>
        <w:jc w:val="both"/>
      </w:pPr>
      <w:r>
        <w:rPr>
          <w:rFonts w:ascii="Times New Roman"/>
          <w:b w:val="false"/>
          <w:i w:val="false"/>
          <w:color w:val="000000"/>
          <w:sz w:val="28"/>
        </w:rPr>
        <w:t>
      44. Сыныпты екі топқа бөлуге қалалық білім беру ұйымдарында сыныптарда білім алушылар саны – 24 және одан артық, ауылдықжерлерде білім алушылар саны – 20 және одан артық болғанда:</w:t>
      </w:r>
    </w:p>
    <w:bookmarkEnd w:id="5"/>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технология;</w:t>
      </w:r>
    </w:p>
    <w:p>
      <w:pPr>
        <w:spacing w:after="0"/>
        <w:ind w:left="0"/>
        <w:jc w:val="both"/>
      </w:pPr>
      <w:r>
        <w:rPr>
          <w:rFonts w:ascii="Times New Roman"/>
          <w:b w:val="false"/>
          <w:i w:val="false"/>
          <w:color w:val="000000"/>
          <w:sz w:val="28"/>
        </w:rPr>
        <w:t>
      4)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p>
      <w:pPr>
        <w:spacing w:after="0"/>
        <w:ind w:left="0"/>
        <w:jc w:val="both"/>
      </w:pPr>
      <w:r>
        <w:rPr>
          <w:rFonts w:ascii="Times New Roman"/>
          <w:b w:val="false"/>
          <w:i w:val="false"/>
          <w:color w:val="000000"/>
          <w:sz w:val="28"/>
        </w:rPr>
        <w:t>
      Білім беру ұйымдарында технология бойынша сыныптың толымдылығына қарамастан ұлдар мен қыздарға сыныпты екі топқа бөлуге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"30. Жалпы орта білім беру деңгейіндегі білім алушылардың апталық оқу жүктемесінің ең жоғары көлемі әр сыныпта аптасына 36 сағаттан аспайды.".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"33.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7"/>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шетел тілі;</w:t>
      </w:r>
    </w:p>
    <w:p>
      <w:pPr>
        <w:spacing w:after="0"/>
        <w:ind w:left="0"/>
        <w:jc w:val="both"/>
      </w:pPr>
      <w:r>
        <w:rPr>
          <w:rFonts w:ascii="Times New Roman"/>
          <w:b w:val="false"/>
          <w:i w:val="false"/>
          <w:color w:val="000000"/>
          <w:sz w:val="28"/>
        </w:rPr>
        <w:t>
      3) информатика бойынша жүзеге асырылады.</w:t>
      </w:r>
    </w:p>
    <w:p>
      <w:pPr>
        <w:spacing w:after="0"/>
        <w:ind w:left="0"/>
        <w:jc w:val="both"/>
      </w:pPr>
      <w:r>
        <w:rPr>
          <w:rFonts w:ascii="Times New Roman"/>
          <w:b w:val="false"/>
          <w:i w:val="false"/>
          <w:color w:val="000000"/>
          <w:sz w:val="28"/>
        </w:rPr>
        <w:t>
      Білім беру ұйымдарында қалалық жалпы білім беретін ұйымдарда сыныптардағы білім алушылар саны 24 және одан артық, ауылдық жерлерде білім алушылар саны 20 және одан артық болған жағдайда, оқыту орыс тілінде жүргізілмейтін сыныптарда орыс тілі мен әдебиеті бойынша сыныпты екі топқа бөлуге болады.</w:t>
      </w:r>
    </w:p>
    <w:bookmarkStart w:name="z19" w:id="8"/>
    <w:p>
      <w:pPr>
        <w:spacing w:after="0"/>
        <w:ind w:left="0"/>
        <w:jc w:val="both"/>
      </w:pPr>
      <w:r>
        <w:rPr>
          <w:rFonts w:ascii="Times New Roman"/>
          <w:b w:val="false"/>
          <w:i w:val="false"/>
          <w:color w:val="000000"/>
          <w:sz w:val="28"/>
        </w:rPr>
        <w:t xml:space="preserve">
      34. Сыныптарды топтарға бөлу </w:t>
      </w:r>
      <w:r>
        <w:rPr>
          <w:rFonts w:ascii="Times New Roman"/>
          <w:b w:val="false"/>
          <w:i w:val="false"/>
          <w:color w:val="000000"/>
          <w:sz w:val="28"/>
        </w:rPr>
        <w:t>33-тармақта</w:t>
      </w:r>
      <w:r>
        <w:rPr>
          <w:rFonts w:ascii="Times New Roman"/>
          <w:b w:val="false"/>
          <w:i w:val="false"/>
          <w:color w:val="000000"/>
          <w:sz w:val="28"/>
        </w:rPr>
        <w:t xml:space="preserve">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8"/>
    <w:bookmarkStart w:name="z20" w:id="9"/>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комитеті Қазақстан Республикасының заңнамасында белгіленген тәртiппен:</w:t>
      </w:r>
    </w:p>
    <w:bookmarkEnd w:id="9"/>
    <w:bookmarkStart w:name="z21"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22"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11"/>
    <w:bookmarkStart w:name="z23" w:id="1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2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қыркүйектен бастап қолданысқа енгізілетін Негізгі орта білім берудің мемлекеттік жалпыға міндетті стандартына сәйкес </w:t>
      </w:r>
      <w:r>
        <w:rPr>
          <w:rFonts w:ascii="Times New Roman"/>
          <w:b w:val="false"/>
          <w:i w:val="false"/>
          <w:color w:val="000000"/>
          <w:sz w:val="28"/>
        </w:rPr>
        <w:t>44-тармағын</w:t>
      </w:r>
      <w:r>
        <w:rPr>
          <w:rFonts w:ascii="Times New Roman"/>
          <w:b w:val="false"/>
          <w:i w:val="false"/>
          <w:color w:val="000000"/>
          <w:sz w:val="28"/>
        </w:rPr>
        <w:t xml:space="preserve"> қоспағанда, алғашқы ресми жарияланған күнінен бастап қолданысқа енгізіледі және 2022 жылғы 1 қыркүйектен бастап туындаған құқықтық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