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>Рекомендации педагогам от педагога-психолога</w:t>
      </w:r>
    </w:p>
    <w:p w:rsidR="002B1F1A" w:rsidRDefault="002B1F1A" w:rsidP="002B1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2B1F1A" w:rsidRDefault="002B1F1A" w:rsidP="002B1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2B1F1A" w:rsidRPr="002B1F1A" w:rsidRDefault="002B1F1A" w:rsidP="002B1F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i/>
          <w:iCs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505075" cy="1828800"/>
            <wp:effectExtent l="0" t="0" r="9525" b="0"/>
            <wp:wrapSquare wrapText="bothSides"/>
            <wp:docPr id="1" name="Рисунок 1" descr="C:\Users\USER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1F1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Становление личности школьника происходит, прежде всего, на уроке. Поэтому учитель старается повысить интерес к учению на каждом этапе урока через индивидуальную, самостоятельную, групповую работу, дифференцированный подход, игру, создание ситуации успеха на уроке. Задания и материал подбирать так, чтобы он был доступен по изложению, красочно оформлен, имел элементы занимательности, состязательности, содержал сведения и факты, не выходящие за рамки учебных программ. 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Предоставление частичной свободы выбора.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Интерес и радость должны быть основными переживаниями школьнику в процессе обучения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При обучении необходимо учитывать запросы, интересы и устремления детей.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Самой мощный стимул в обучении «Получилось!!!» Отсутствие этого стимула, означает отсутствие смысла учебы. Нужно научить разбираться ребенка в том, что ему непонятно, начиная с малого. Одну большую задачу разбить на подзадачи так, чтобы ребенок смог самостоятельно их сделать. Если, ребенок в каком-то виде деятельности достигнет мастерства, то внутренняя мотивация будет расти.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Рост уверенности в себе, своих силах способствует усилению внутренней мотивации.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Отмечайте достижения ребенка. Оценка его достижений поможет продолжить обучение. Например, список успехов может способствовать тому, чтобы он стал самостоятельным.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Не наказывать за неудачу, неудача сама по себе является наказанием. Страх и напряжённость затрудняет процесс обучения. Неудачи снижают мотивацию.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Для школьников важна сама личность учителя (очень часто даже скучный материал, объясняемый любимым учителем, хорошо усваивается).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Правильно преподносить содержание учебного материала, чтобы это было интересно.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Изменять методы и приемы обучения.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По возможности стараться на уроке чаще обратиться к каждому ученику, осуществляя постоянную «обратную связь» – корректировать непонятное или неправильно понятое.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 Ставить оценку ученику не за отдельный ответ, а за несколько (на разных этапах урока) – вводить забытое понятие поурочного балла.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 Постоянно и целенаправленно заниматься развитием качеств, лежащих в основе развития познавательных способностей: быстрота реакции, все виды памяти, внимание, воображение.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B1F1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Основная задача каждого учителя – не только научить, а и развить мышление ребенка средствами своего предмета.</w:t>
      </w:r>
    </w:p>
    <w:p w:rsidR="002B1F1A" w:rsidRPr="002B1F1A" w:rsidRDefault="002B1F1A" w:rsidP="002B1F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2B1F1A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85725</wp:posOffset>
            </wp:positionV>
            <wp:extent cx="2495550" cy="1838325"/>
            <wp:effectExtent l="0" t="0" r="0" b="9525"/>
            <wp:wrapSquare wrapText="bothSides"/>
            <wp:docPr id="2" name="Рисунок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 Стараться, когда это возможно, интегрировать знания, связывая темы своего курса как с родственными, так и другими учебными дисциплинами, обогащая знания, расширяя кругозор учащихся.</w:t>
      </w:r>
    </w:p>
    <w:p w:rsidR="002B1F1A" w:rsidRPr="002B1F1A" w:rsidRDefault="002B1F1A" w:rsidP="002B1F1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 Всеми возможными способами пробуждать в учениках интерес к учебе – быть самим интересным, сделать интересными методы преподнесения информации и сделать интересной свою дисциплину.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16. Игра является мощным стимулом интереса к окружающей жизни. Казалось бы, игра — дело лишь маленьких детей. Но практика показывает, что это не так. Наибольшую эффективность игровая мотивация показывает в среднем школьном возрасте. Младшие более управляемы, старшие — взрослее и </w:t>
      </w:r>
      <w:proofErr w:type="spellStart"/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целеустремленнее</w:t>
      </w:r>
      <w:proofErr w:type="spellEnd"/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Средний же возраст как раз и надо цеплять чем-то азартным и вдохновенным. Различные возрасты диктуют совершенно различные игры. Связано это с теми новообразованиями, которые формируются в психике человека по мере взросления. Игры младшего возраста более линейны, младшего среднего — командные, старшего среднего — подразумевают яркую реализацию в личных поступках, в старших классах становится важным отыгрыш и реконструкция незнакомых образов, интересные и необычные модели действительности. Каждый возраст находит в игре свое, и в целом игровая деятельность оказывает огромный эффект в деле формирования личности человека, его знаний и мышления.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17. Создание ситуации успеха, через выполнение заданий посильных для всех учащихся, изучение нового материала с опорой на старые знания.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18. Положительный эмоциональный настрой, через создание на уроке доброжелательной атмосферы доверия и сотрудничества, яркую и эмоциональную речь учителя.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19. 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«почему было трудно?», «что открыли, узнали на уроке?» и т.д.).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20. Занимательность, необычное начало урока, через использование музыкальных фрагментов, игровые и соревновательные формы, юмористические минутки.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21.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«метод проб и ошибок», оказание учащимися помощи друг другу.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22. Необычная форма преподнесения материала.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23.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24.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25. Выяснить, что является причиной низкой мотивации учеников: неумение учиться или ошибки воспитательного характера. После этого поработать с проблемными сторонами.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26. В деле повышения интереса ребенка к учебному процессу очень важен контакт с ребенком и доверительная атмосфера.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27. Создание атмосферы энтузиазма, оптимизма и веры детей в свои способности и возможности.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28. Применяйте новые информационные технологии.</w:t>
      </w:r>
    </w:p>
    <w:p w:rsidR="002B1F1A" w:rsidRP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29. Игра является самым сильным мотивирующим фактором, который удовлетворяет потребность школьников в новизне изучаемого материала и разнообразии выполняемых упражнений. Игра, а именно, ролевая игра дает широкие возможности для активизации учебного процесса.</w:t>
      </w:r>
    </w:p>
    <w:p w:rsidR="0014056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1F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30. Уважайте личность каждого ребенка.</w:t>
      </w:r>
    </w:p>
    <w:p w:rsid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B1F1A" w:rsidRDefault="002B1F1A" w:rsidP="002B1F1A">
      <w:pPr>
        <w:shd w:val="clear" w:color="auto" w:fill="FFFFFF"/>
        <w:spacing w:after="0" w:line="240" w:lineRule="auto"/>
        <w:ind w:firstLine="567"/>
        <w:jc w:val="both"/>
        <w:textAlignment w:val="baseline"/>
      </w:pPr>
    </w:p>
    <w:sectPr w:rsidR="002B1F1A" w:rsidSect="002B1F1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1A"/>
    <w:rsid w:val="0014056A"/>
    <w:rsid w:val="002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5849"/>
  <w15:chartTrackingRefBased/>
  <w15:docId w15:val="{057E0F39-F1F7-4339-B65C-D888AB95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2022-07-10T06:18:00Z</dcterms:created>
  <dcterms:modified xsi:type="dcterms:W3CDTF">2022-07-10T06:27:00Z</dcterms:modified>
</cp:coreProperties>
</file>