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bf21" w14:textId="73eb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предъявляемых к образовательной деятельности, и перечня документов, подтверждающих соответствие им</w:t>
      </w:r>
    </w:p>
    <w:p>
      <w:pPr>
        <w:spacing w:after="0"/>
        <w:ind w:left="0"/>
        <w:jc w:val="both"/>
      </w:pPr>
      <w:r>
        <w:rPr>
          <w:rFonts w:ascii="Times New Roman"/>
          <w:b w:val="false"/>
          <w:i w:val="false"/>
          <w:color w:val="000000"/>
          <w:sz w:val="28"/>
        </w:rPr>
        <w:t>Приказ Министра образования и науки Республики Казахстан от 17 июня 2015 года № 391. Зарегистрирован в Министерстве юстиции Республики Казахстан 22 июля 2015 года № 11716.</w:t>
      </w:r>
    </w:p>
    <w:p>
      <w:pPr>
        <w:spacing w:after="0"/>
        <w:ind w:left="0"/>
        <w:jc w:val="both"/>
      </w:pPr>
      <w:bookmarkStart w:name="z17"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12-1)</w:t>
      </w:r>
      <w:r>
        <w:rPr>
          <w:rFonts w:ascii="Times New Roman"/>
          <w:b w:val="false"/>
          <w:i w:val="false"/>
          <w:color w:val="000000"/>
          <w:sz w:val="28"/>
        </w:rPr>
        <w:t xml:space="preserve"> статьи 5 Закона Республики Казахстан от 27 июля 2007 года "Об образовании",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образования и науки РК от 11.03.2016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перечень документов, подтверждающих соответствие им.</w:t>
      </w:r>
    </w:p>
    <w:bookmarkEnd w:id="1"/>
    <w:bookmarkStart w:name="z19" w:id="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(С. Нюсупов)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настоящего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20"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p>
    <w:bookmarkEnd w:id="3"/>
    <w:bookmarkStart w:name="z21"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________________ Исекешев А.О. </w:t>
      </w:r>
    </w:p>
    <w:p>
      <w:pPr>
        <w:spacing w:after="0"/>
        <w:ind w:left="0"/>
        <w:jc w:val="both"/>
      </w:pPr>
      <w:r>
        <w:rPr>
          <w:rFonts w:ascii="Times New Roman"/>
          <w:b w:val="false"/>
          <w:i w:val="false"/>
          <w:color w:val="000000"/>
          <w:sz w:val="28"/>
        </w:rPr>
        <w:t>
      2 июля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министра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Кусаинов М.А. </w:t>
      </w:r>
    </w:p>
    <w:p>
      <w:pPr>
        <w:spacing w:after="0"/>
        <w:ind w:left="0"/>
        <w:jc w:val="both"/>
      </w:pPr>
      <w:r>
        <w:rPr>
          <w:rFonts w:ascii="Times New Roman"/>
          <w:b w:val="false"/>
          <w:i w:val="false"/>
          <w:color w:val="000000"/>
          <w:sz w:val="28"/>
        </w:rPr>
        <w:t>
      30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391</w:t>
            </w:r>
          </w:p>
        </w:tc>
      </w:tr>
    </w:tbl>
    <w:bookmarkStart w:name="z16" w:id="5"/>
    <w:p>
      <w:pPr>
        <w:spacing w:after="0"/>
        <w:ind w:left="0"/>
        <w:jc w:val="left"/>
      </w:pPr>
      <w:r>
        <w:rPr>
          <w:rFonts w:ascii="Times New Roman"/>
          <w:b/>
          <w:i w:val="false"/>
          <w:color w:val="000000"/>
        </w:rPr>
        <w:t xml:space="preserve"> Квалификационные требования, предъявляемые к образовательной деятельности, и перечень документов, подтверждающих соответствие им</w:t>
      </w:r>
    </w:p>
    <w:bookmarkEnd w:id="5"/>
    <w:p>
      <w:pPr>
        <w:spacing w:after="0"/>
        <w:ind w:left="0"/>
        <w:jc w:val="both"/>
      </w:pPr>
      <w:r>
        <w:rPr>
          <w:rFonts w:ascii="Times New Roman"/>
          <w:b w:val="false"/>
          <w:i w:val="false"/>
          <w:color w:val="ff0000"/>
          <w:sz w:val="28"/>
        </w:rPr>
        <w:t xml:space="preserve">
      Сноска. Квалификационные требования - в редакции приказа и.о. Министра образования и науки РК от 14.07.2021 </w:t>
      </w:r>
      <w:r>
        <w:rPr>
          <w:rFonts w:ascii="Times New Roman"/>
          <w:b w:val="false"/>
          <w:i w:val="false"/>
          <w:color w:val="ff0000"/>
          <w:sz w:val="28"/>
        </w:rPr>
        <w:t>№ 339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021"/>
        <w:gridCol w:w="2004"/>
        <w:gridCol w:w="254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и Государственному общеобязательному </w:t>
            </w:r>
            <w:r>
              <w:rPr>
                <w:rFonts w:ascii="Times New Roman"/>
                <w:b w:val="false"/>
                <w:i w:val="false"/>
                <w:color w:val="000000"/>
                <w:sz w:val="20"/>
              </w:rPr>
              <w:t>стандарту</w:t>
            </w:r>
            <w:r>
              <w:rPr>
                <w:rFonts w:ascii="Times New Roman"/>
                <w:b w:val="false"/>
                <w:i w:val="false"/>
                <w:color w:val="000000"/>
                <w:sz w:val="20"/>
              </w:rPr>
              <w:t xml:space="preserve"> начального образования, утвержденному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приказ № 604).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w:t>
            </w:r>
            <w:r>
              <w:br/>
            </w:r>
            <w:r>
              <w:rPr>
                <w:rFonts w:ascii="Times New Roman"/>
                <w:b w:val="false"/>
                <w:i w:val="false"/>
                <w:color w:val="000000"/>
                <w:sz w:val="20"/>
              </w:rPr>
              <w:t>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25 % для общеобразовательных школ, школ-гимназий, школ-лицеев;</w:t>
            </w:r>
            <w:r>
              <w:br/>
            </w:r>
            <w:r>
              <w:rPr>
                <w:rFonts w:ascii="Times New Roman"/>
                <w:b w:val="false"/>
                <w:i w:val="false"/>
                <w:color w:val="000000"/>
                <w:sz w:val="20"/>
              </w:rPr>
              <w:t>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не менее 30 % для гимназий.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w:t>
            </w:r>
            <w:r>
              <w:rPr>
                <w:rFonts w:ascii="Times New Roman"/>
                <w:b w:val="false"/>
                <w:i w:val="false"/>
                <w:color w:val="000000"/>
                <w:sz w:val="20"/>
              </w:rPr>
              <w:t>нормами</w:t>
            </w:r>
            <w:r>
              <w:rPr>
                <w:rFonts w:ascii="Times New Roman"/>
                <w:b w:val="false"/>
                <w:i w:val="false"/>
                <w:color w:val="000000"/>
                <w:sz w:val="20"/>
              </w:rPr>
              <w:t>,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 (далее – приказ № 70).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художественной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 Копия договора с организацией здравоохранения на медицинское обслуживание обучающихся.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в соответствии с санитарными правилами, утвержденными согласно </w:t>
            </w:r>
            <w:r>
              <w:rPr>
                <w:rFonts w:ascii="Times New Roman"/>
                <w:b w:val="false"/>
                <w:i w:val="false"/>
                <w:color w:val="000000"/>
                <w:sz w:val="20"/>
              </w:rPr>
              <w:t>подпункту 132-1)</w:t>
            </w:r>
            <w:r>
              <w:rPr>
                <w:rFonts w:ascii="Times New Roman"/>
                <w:b w:val="false"/>
                <w:i w:val="false"/>
                <w:color w:val="000000"/>
                <w:sz w:val="20"/>
              </w:rPr>
              <w:t xml:space="preserve"> статьи 16 постановления Правительства Республики Казахстан от 17 февраля 2017 года № 71 (далее – постановление № 71).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 Копия договора на обеспечение обучающихся питанием.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нормам, утвержденным согласно </w:t>
            </w:r>
            <w:r>
              <w:rPr>
                <w:rFonts w:ascii="Times New Roman"/>
                <w:b w:val="false"/>
                <w:i w:val="false"/>
                <w:color w:val="000000"/>
                <w:sz w:val="20"/>
              </w:rPr>
              <w:t>постановлению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23 июня 2017 года № 439 (зарегистрирован в Реестре государственной регистрации нормативных правовых актов под № 15501) (далее – приказ № 439).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r>
              <w:br/>
            </w: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w:t>
            </w:r>
            <w:r>
              <w:br/>
            </w:r>
            <w:r>
              <w:rPr>
                <w:rFonts w:ascii="Times New Roman"/>
                <w:b w:val="false"/>
                <w:i w:val="false"/>
                <w:color w:val="000000"/>
                <w:sz w:val="20"/>
              </w:rPr>
              <w:t>
копия санитарно-эпидемиологического заключения/акта.</w:t>
            </w:r>
            <w:r>
              <w:br/>
            </w: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министра образования и науки Республики Казахстан от 2 марта 2020 года № 79 (далее – приказ № 79);</w:t>
            </w:r>
            <w:r>
              <w:br/>
            </w:r>
            <w:r>
              <w:rPr>
                <w:rFonts w:ascii="Times New Roman"/>
                <w:b w:val="false"/>
                <w:i w:val="false"/>
                <w:color w:val="000000"/>
                <w:sz w:val="20"/>
              </w:rPr>
              <w:t xml:space="preserve">
- учебными кабинетами, спортивными залами в соответствии с </w:t>
            </w:r>
            <w:r>
              <w:rPr>
                <w:rFonts w:ascii="Times New Roman"/>
                <w:b w:val="false"/>
                <w:i w:val="false"/>
                <w:color w:val="000000"/>
                <w:sz w:val="20"/>
              </w:rPr>
              <w:t>приказом № 604</w:t>
            </w:r>
            <w:r>
              <w:rPr>
                <w:rFonts w:ascii="Times New Roman"/>
                <w:b w:val="false"/>
                <w:i w:val="false"/>
                <w:color w:val="000000"/>
                <w:sz w:val="20"/>
              </w:rPr>
              <w:t xml:space="preserve"> и Типовыми правилами деятельности организаций образования соответствующих типов,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 (далее – приказ № 595);</w:t>
            </w:r>
            <w:r>
              <w:br/>
            </w:r>
            <w:r>
              <w:rPr>
                <w:rFonts w:ascii="Times New Roman"/>
                <w:b w:val="false"/>
                <w:i w:val="false"/>
                <w:color w:val="000000"/>
                <w:sz w:val="20"/>
              </w:rPr>
              <w:t>
- наличие доменного имени третьего уровня в зоне edu.kz;</w:t>
            </w:r>
            <w:r>
              <w:br/>
            </w:r>
            <w:r>
              <w:rPr>
                <w:rFonts w:ascii="Times New Roman"/>
                <w:b w:val="false"/>
                <w:i w:val="false"/>
                <w:color w:val="000000"/>
                <w:sz w:val="20"/>
              </w:rPr>
              <w:t xml:space="preserve">
- наличие оборудования и мебели, оборудованных шкафов для индивидуального использования, утвержденными </w:t>
            </w:r>
            <w:r>
              <w:rPr>
                <w:rFonts w:ascii="Times New Roman"/>
                <w:b w:val="false"/>
                <w:i w:val="false"/>
                <w:color w:val="000000"/>
                <w:sz w:val="20"/>
              </w:rPr>
              <w:t>приказом № 70</w:t>
            </w:r>
            <w:r>
              <w:rPr>
                <w:rFonts w:ascii="Times New Roman"/>
                <w:b w:val="false"/>
                <w:i w:val="false"/>
                <w:color w:val="000000"/>
                <w:sz w:val="20"/>
              </w:rPr>
              <w:t>;</w:t>
            </w:r>
            <w:r>
              <w:br/>
            </w:r>
            <w:r>
              <w:rPr>
                <w:rFonts w:ascii="Times New Roman"/>
                <w:b w:val="false"/>
                <w:i w:val="false"/>
                <w:color w:val="000000"/>
                <w:sz w:val="20"/>
              </w:rPr>
              <w:t xml:space="preserve">
- наличие в здании санитарных узлов (унитазы, умывальные раковины), соответствующих санитарным правилам, утвержденным согласно </w:t>
            </w:r>
            <w:r>
              <w:rPr>
                <w:rFonts w:ascii="Times New Roman"/>
                <w:b w:val="false"/>
                <w:i w:val="false"/>
                <w:color w:val="000000"/>
                <w:sz w:val="20"/>
              </w:rPr>
              <w:t>постановлению № 71</w:t>
            </w:r>
            <w:r>
              <w:rPr>
                <w:rFonts w:ascii="Times New Roman"/>
                <w:b w:val="false"/>
                <w:i w:val="false"/>
                <w:color w:val="000000"/>
                <w:sz w:val="20"/>
              </w:rPr>
              <w:t>.</w:t>
            </w:r>
            <w:r>
              <w:br/>
            </w:r>
            <w:r>
              <w:rPr>
                <w:rFonts w:ascii="Times New Roman"/>
                <w:b w:val="false"/>
                <w:i w:val="false"/>
                <w:color w:val="000000"/>
                <w:sz w:val="20"/>
              </w:rPr>
              <w:t xml:space="preserve">
Для государственных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совместному приказу</w:t>
            </w:r>
            <w:r>
              <w:rPr>
                <w:rFonts w:ascii="Times New Roman"/>
                <w:b w:val="false"/>
                <w:i w:val="false"/>
                <w:color w:val="000000"/>
                <w:sz w:val="20"/>
              </w:rPr>
              <w:t>, утвержденному приказами министра образования и науки Республики Казахстан от 23 января 2019 года № 32 и министра внутренних дел от 23 января 2019 года № 49 (зарегистрирован в Реестре государственной регистрации нормативных правовых актов под № 18239) (далее – приказы № 32 и № 49).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компьютерных классов, компьютеров, для государственных организаций образования наличие видеокамер в помещениях и на территории организации образования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 Количество оборудованных шкафов для индивидуального использования во вновь созданных организациях образования определяется по предполагаемому набору, в действующих организациях образования определяется по контингенту.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(зарегистрирован в Реестре государственной регистрации нормативных правовых актов под № 8369) (далее – приказ № 570), и соответствие фактических данных с Национальной образовательной базой данных.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лиц с особыми образовательными потребностями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условиях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общеобразовательные программы основного среднего образования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и Государственному общеобязательному стандарту основного среднего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образования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утвержденными </w:t>
            </w:r>
            <w:r>
              <w:rPr>
                <w:rFonts w:ascii="Times New Roman"/>
                <w:b w:val="false"/>
                <w:i w:val="false"/>
                <w:color w:val="000000"/>
                <w:sz w:val="20"/>
              </w:rPr>
              <w:t>приказом № 70</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художественной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предусмотренных санитарными правилами, утвержденными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на обеспечение обучающихся питанием.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аренды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 или договора аренды на здание; копия санитарно-эпидемиологического заключения/акта.</w:t>
            </w:r>
            <w:r>
              <w:br/>
            </w: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 79;</w:t>
            </w:r>
            <w:r>
              <w:br/>
            </w:r>
            <w:r>
              <w:rPr>
                <w:rFonts w:ascii="Times New Roman"/>
                <w:b w:val="false"/>
                <w:i w:val="false"/>
                <w:color w:val="000000"/>
                <w:sz w:val="20"/>
              </w:rPr>
              <w:t xml:space="preserve">
-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604</w:t>
            </w:r>
            <w:r>
              <w:rPr>
                <w:rFonts w:ascii="Times New Roman"/>
                <w:b w:val="false"/>
                <w:i w:val="false"/>
                <w:color w:val="000000"/>
                <w:sz w:val="20"/>
              </w:rPr>
              <w:t xml:space="preserve"> и </w:t>
            </w:r>
            <w:r>
              <w:rPr>
                <w:rFonts w:ascii="Times New Roman"/>
                <w:b w:val="false"/>
                <w:i w:val="false"/>
                <w:color w:val="000000"/>
                <w:sz w:val="20"/>
              </w:rPr>
              <w:t>№ 595</w:t>
            </w:r>
            <w:r>
              <w:rPr>
                <w:rFonts w:ascii="Times New Roman"/>
                <w:b w:val="false"/>
                <w:i w:val="false"/>
                <w:color w:val="000000"/>
                <w:sz w:val="20"/>
              </w:rPr>
              <w:t>;</w:t>
            </w:r>
            <w:r>
              <w:br/>
            </w:r>
            <w:r>
              <w:rPr>
                <w:rFonts w:ascii="Times New Roman"/>
                <w:b w:val="false"/>
                <w:i w:val="false"/>
                <w:color w:val="000000"/>
                <w:sz w:val="20"/>
              </w:rPr>
              <w:t>
- наличие доменного имени третьего уровня в зоне edu.kz;</w:t>
            </w:r>
            <w:r>
              <w:br/>
            </w:r>
            <w:r>
              <w:rPr>
                <w:rFonts w:ascii="Times New Roman"/>
                <w:b w:val="false"/>
                <w:i w:val="false"/>
                <w:color w:val="000000"/>
                <w:sz w:val="20"/>
              </w:rPr>
              <w:t xml:space="preserve">
- наличие оборудования и мебели, утвержденными </w:t>
            </w:r>
            <w:r>
              <w:rPr>
                <w:rFonts w:ascii="Times New Roman"/>
                <w:b w:val="false"/>
                <w:i w:val="false"/>
                <w:color w:val="000000"/>
                <w:sz w:val="20"/>
              </w:rPr>
              <w:t>приказом № 70</w:t>
            </w:r>
            <w:r>
              <w:rPr>
                <w:rFonts w:ascii="Times New Roman"/>
                <w:b w:val="false"/>
                <w:i w:val="false"/>
                <w:color w:val="000000"/>
                <w:sz w:val="20"/>
              </w:rPr>
              <w:t>;</w:t>
            </w:r>
            <w:r>
              <w:br/>
            </w:r>
            <w:r>
              <w:rPr>
                <w:rFonts w:ascii="Times New Roman"/>
                <w:b w:val="false"/>
                <w:i w:val="false"/>
                <w:color w:val="000000"/>
                <w:sz w:val="20"/>
              </w:rPr>
              <w:t xml:space="preserve">
- 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w:t>
            </w:r>
            <w:r>
              <w:br/>
            </w:r>
            <w:r>
              <w:rPr>
                <w:rFonts w:ascii="Times New Roman"/>
                <w:b w:val="false"/>
                <w:i w:val="false"/>
                <w:color w:val="000000"/>
                <w:sz w:val="20"/>
              </w:rPr>
              <w:t xml:space="preserve">
Для государственных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приказам № 32</w:t>
            </w:r>
            <w:r>
              <w:rPr>
                <w:rFonts w:ascii="Times New Roman"/>
                <w:b w:val="false"/>
                <w:i w:val="false"/>
                <w:color w:val="000000"/>
                <w:sz w:val="20"/>
              </w:rPr>
              <w:t xml:space="preserve"> и № 49.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(по формам согласно </w:t>
            </w:r>
            <w:r>
              <w:rPr>
                <w:rFonts w:ascii="Times New Roman"/>
                <w:b w:val="false"/>
                <w:i w:val="false"/>
                <w:color w:val="000000"/>
                <w:sz w:val="20"/>
              </w:rPr>
              <w:t>приложениям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лиц с особыми образовательными потребностями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условиях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деятельности организаций образования, реализующих общеобразовательные учебные программы общего среднего образования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типовым учебным планам и Государственному общеобязательному стандарту общего среднего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рабочих учебных планов, разработанных в соответствии с типовыми учебными планами, утвержденных руководителем организации образования.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общего среднего образования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художественной литературы в соответствии с нормами, утвержденными </w:t>
            </w:r>
            <w:r>
              <w:rPr>
                <w:rFonts w:ascii="Times New Roman"/>
                <w:b w:val="false"/>
                <w:i w:val="false"/>
                <w:color w:val="000000"/>
                <w:sz w:val="20"/>
              </w:rPr>
              <w:t>приказом № 70</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художественной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на основании санитарно-эпидемиологического заключения уполномоченного органа в сфере санитарно-эпидемиологического благополучия населения или договора на обеспечение обучающихся питанием, предусмотренных санитарными правилами, утвержденными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на обеспечение обучающихся питанием.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соответствующих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заключения/акта.</w:t>
            </w:r>
            <w:r>
              <w:br/>
            </w: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 79;</w:t>
            </w:r>
            <w:r>
              <w:br/>
            </w:r>
            <w:r>
              <w:rPr>
                <w:rFonts w:ascii="Times New Roman"/>
                <w:b w:val="false"/>
                <w:i w:val="false"/>
                <w:color w:val="000000"/>
                <w:sz w:val="20"/>
              </w:rPr>
              <w:t xml:space="preserve">
- учебными предметными кабинетами, лабораториями, спортивными залами в соответствии с </w:t>
            </w:r>
            <w:r>
              <w:rPr>
                <w:rFonts w:ascii="Times New Roman"/>
                <w:b w:val="false"/>
                <w:i w:val="false"/>
                <w:color w:val="000000"/>
                <w:sz w:val="20"/>
              </w:rPr>
              <w:t>приказами № 604</w:t>
            </w:r>
            <w:r>
              <w:rPr>
                <w:rFonts w:ascii="Times New Roman"/>
                <w:b w:val="false"/>
                <w:i w:val="false"/>
                <w:color w:val="000000"/>
                <w:sz w:val="20"/>
              </w:rPr>
              <w:t xml:space="preserve"> и </w:t>
            </w:r>
            <w:r>
              <w:rPr>
                <w:rFonts w:ascii="Times New Roman"/>
                <w:b w:val="false"/>
                <w:i w:val="false"/>
                <w:color w:val="000000"/>
                <w:sz w:val="20"/>
              </w:rPr>
              <w:t>№ 595</w:t>
            </w:r>
            <w:r>
              <w:rPr>
                <w:rFonts w:ascii="Times New Roman"/>
                <w:b w:val="false"/>
                <w:i w:val="false"/>
                <w:color w:val="000000"/>
                <w:sz w:val="20"/>
              </w:rPr>
              <w:t>;</w:t>
            </w:r>
            <w:r>
              <w:br/>
            </w:r>
            <w:r>
              <w:rPr>
                <w:rFonts w:ascii="Times New Roman"/>
                <w:b w:val="false"/>
                <w:i w:val="false"/>
                <w:color w:val="000000"/>
                <w:sz w:val="20"/>
              </w:rPr>
              <w:t>
- наличие доменного имени третьего уровня в зоне edu.kz;</w:t>
            </w:r>
            <w:r>
              <w:br/>
            </w:r>
            <w:r>
              <w:rPr>
                <w:rFonts w:ascii="Times New Roman"/>
                <w:b w:val="false"/>
                <w:i w:val="false"/>
                <w:color w:val="000000"/>
                <w:sz w:val="20"/>
              </w:rPr>
              <w:t xml:space="preserve">
- наличие оборудования и мебели, утвержденными </w:t>
            </w:r>
            <w:r>
              <w:rPr>
                <w:rFonts w:ascii="Times New Roman"/>
                <w:b w:val="false"/>
                <w:i w:val="false"/>
                <w:color w:val="000000"/>
                <w:sz w:val="20"/>
              </w:rPr>
              <w:t>приказом № 70</w:t>
            </w:r>
            <w:r>
              <w:rPr>
                <w:rFonts w:ascii="Times New Roman"/>
                <w:b w:val="false"/>
                <w:i w:val="false"/>
                <w:color w:val="000000"/>
                <w:sz w:val="20"/>
              </w:rPr>
              <w:t>;</w:t>
            </w:r>
            <w:r>
              <w:br/>
            </w:r>
            <w:r>
              <w:rPr>
                <w:rFonts w:ascii="Times New Roman"/>
                <w:b w:val="false"/>
                <w:i w:val="false"/>
                <w:color w:val="000000"/>
                <w:sz w:val="20"/>
              </w:rPr>
              <w:t xml:space="preserve">
- наличие в здании санитарных узлов (унитазы, умывальные раковины), соответствующих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w:t>
            </w:r>
            <w:r>
              <w:br/>
            </w:r>
            <w:r>
              <w:rPr>
                <w:rFonts w:ascii="Times New Roman"/>
                <w:b w:val="false"/>
                <w:i w:val="false"/>
                <w:color w:val="000000"/>
                <w:sz w:val="20"/>
              </w:rPr>
              <w:t xml:space="preserve">
Для государственных организаций образования наличие видеонаблюдения в помещениях и (или) на прилегающих территориях организации образования согласно </w:t>
            </w:r>
            <w:r>
              <w:rPr>
                <w:rFonts w:ascii="Times New Roman"/>
                <w:b w:val="false"/>
                <w:i w:val="false"/>
                <w:color w:val="000000"/>
                <w:sz w:val="20"/>
              </w:rPr>
              <w:t>приказам № 32</w:t>
            </w:r>
            <w:r>
              <w:rPr>
                <w:rFonts w:ascii="Times New Roman"/>
                <w:b w:val="false"/>
                <w:i w:val="false"/>
                <w:color w:val="000000"/>
                <w:sz w:val="20"/>
              </w:rPr>
              <w:t xml:space="preserve"> и № 49.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(по формам согласно </w:t>
            </w:r>
            <w:r>
              <w:rPr>
                <w:rFonts w:ascii="Times New Roman"/>
                <w:b w:val="false"/>
                <w:i w:val="false"/>
                <w:color w:val="000000"/>
                <w:sz w:val="20"/>
              </w:rPr>
              <w:t>приложениям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компьютерными классами, подключенными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лиц с особыми образовательными потребностями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условиях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деятельности организаций образования, реализующих образовательные программы технического и профессионального образования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r>
              <w:br/>
            </w:r>
            <w:r>
              <w:rPr>
                <w:rFonts w:ascii="Times New Roman"/>
                <w:b w:val="false"/>
                <w:i w:val="false"/>
                <w:color w:val="000000"/>
                <w:sz w:val="20"/>
              </w:rPr>
              <w:t xml:space="preserve">
для медицинских и фармацевтических специальностей Государственному общеобязательному стандарту технического и профессионального образования, согласно пункту 2 статьи 221 </w:t>
            </w:r>
            <w:r>
              <w:rPr>
                <w:rFonts w:ascii="Times New Roman"/>
                <w:b w:val="false"/>
                <w:i w:val="false"/>
                <w:color w:val="000000"/>
                <w:sz w:val="20"/>
              </w:rPr>
              <w:t>Кодекса</w:t>
            </w:r>
            <w:r>
              <w:rPr>
                <w:rFonts w:ascii="Times New Roman"/>
                <w:b w:val="false"/>
                <w:i w:val="false"/>
                <w:color w:val="000000"/>
                <w:sz w:val="20"/>
              </w:rPr>
              <w:t xml:space="preserve"> "О здоровье народа и системе здравоохранения" (далее – Кодекс), типовым учебным планам (при наличии), профессиональному стандарту (при наличии) (на казахском и русском языках).</w:t>
            </w:r>
            <w:r>
              <w:br/>
            </w:r>
            <w:r>
              <w:rPr>
                <w:rFonts w:ascii="Times New Roman"/>
                <w:b w:val="false"/>
                <w:i w:val="false"/>
                <w:color w:val="000000"/>
                <w:sz w:val="20"/>
              </w:rPr>
              <w:t>
Для подготовки специалистов в области образования:</w:t>
            </w:r>
            <w:r>
              <w:br/>
            </w:r>
            <w:r>
              <w:rPr>
                <w:rFonts w:ascii="Times New Roman"/>
                <w:b w:val="false"/>
                <w:i w:val="false"/>
                <w:color w:val="000000"/>
                <w:sz w:val="20"/>
              </w:rPr>
              <w:t>
–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утвержденному приказом № 604, отраслевой рамке квалификации, профессиональным стандартом "Педагог", типовым учебным планам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 утвержденных приказом № 604.</w:t>
            </w:r>
            <w:r>
              <w:br/>
            </w:r>
            <w:r>
              <w:rPr>
                <w:rFonts w:ascii="Times New Roman"/>
                <w:b w:val="false"/>
                <w:i w:val="false"/>
                <w:color w:val="000000"/>
                <w:sz w:val="20"/>
              </w:rPr>
              <w:t>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рабочего учебного плана по подготавливаемым квалификациям специальности на казахском и русском языках,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xml:space="preserve"> и (или) Государственным общеобязательным стандартом технического и профессионального образования в области здравоохранения, согласно пункту 2 статьи 221 Кодекса, типовым учебным планом (при наличии), отраслевой рамкой квалификации, профессиональным стандартом (при наличии), профессиональному стандарту "Педагог" соответствующей специальности, согласованные с работодателями организации образования. Копии образовательной программы по специальности на казахском и русском языках, разработанной на полный период обучения, и копия письма-заключения уполномоченного органа в сфере религиозной деятельности.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учебного плана государственному общеобязательному стандарту технического и профессионального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и (или) Государственному общеобязательному стандарту технического и профессионального образования в области здравоохранения, согласно пункту 2 статьи 221 Кодекса, не распространяется на программы, которые реализуются в режиме эксперимента, утвержденные приказами министра образования и науки Республики Казахстан от 26 июня 2018 года № 305 (далее – приказ № 305) и от 27 марта 2015 года № 139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подготовки специалистов в области образования, указанных в </w:t>
            </w:r>
            <w:r>
              <w:rPr>
                <w:rFonts w:ascii="Times New Roman"/>
                <w:b w:val="false"/>
                <w:i w:val="false"/>
                <w:color w:val="000000"/>
                <w:sz w:val="20"/>
              </w:rPr>
              <w:t>Классификаторе специальностей</w:t>
            </w:r>
            <w:r>
              <w:rPr>
                <w:rFonts w:ascii="Times New Roman"/>
                <w:b w:val="false"/>
                <w:i w:val="false"/>
                <w:color w:val="000000"/>
                <w:sz w:val="20"/>
              </w:rPr>
              <w:t xml:space="preserve"> и квалификации технического и профессионального, послесреднего образования, утвержденного приказом министра образования и науки Республики Казахстан от 27 сентября 2018 года № 500 (зарегистрирован в Реестре государственной регистрации нормативных правовых актов под № 17564) (далее – приказ № 500)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выпускников по специальности в области образования в течение года выпуска.</w:t>
            </w:r>
            <w:r>
              <w:br/>
            </w:r>
            <w:r>
              <w:rPr>
                <w:rFonts w:ascii="Times New Roman"/>
                <w:b w:val="false"/>
                <w:i w:val="false"/>
                <w:color w:val="000000"/>
                <w:sz w:val="20"/>
              </w:rPr>
              <w:t xml:space="preserve">
Для подготовки специалистов в области здравоохранения, указанных в </w:t>
            </w:r>
            <w:r>
              <w:rPr>
                <w:rFonts w:ascii="Times New Roman"/>
                <w:b w:val="false"/>
                <w:i w:val="false"/>
                <w:color w:val="000000"/>
                <w:sz w:val="20"/>
              </w:rPr>
              <w:t>Классификаторе специальностей</w:t>
            </w:r>
            <w:r>
              <w:rPr>
                <w:rFonts w:ascii="Times New Roman"/>
                <w:b w:val="false"/>
                <w:i w:val="false"/>
                <w:color w:val="000000"/>
                <w:sz w:val="20"/>
              </w:rPr>
              <w:t xml:space="preserve"> и квалификации технического и профессионального образования, утвержденному приказу № 500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не менее 90 % в течение года выпуска.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w:t>
            </w:r>
            <w:r>
              <w:br/>
            </w:r>
            <w:r>
              <w:rPr>
                <w:rFonts w:ascii="Times New Roman"/>
                <w:b w:val="false"/>
                <w:i w:val="false"/>
                <w:color w:val="000000"/>
                <w:sz w:val="20"/>
              </w:rPr>
              <w:t>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непрерывного приема обучающихся за последние 2 года по специальностям за исключением вновь открывающихся организаций образования.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на организации образования, размещенные при учреждениях уголовно-исполнительной (пенитенциарной) системы и при получении лицензии.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72 часов за последние 3 года по профилю.</w:t>
            </w:r>
            <w:r>
              <w:br/>
            </w:r>
            <w:r>
              <w:rPr>
                <w:rFonts w:ascii="Times New Roman"/>
                <w:b w:val="false"/>
                <w:i w:val="false"/>
                <w:color w:val="000000"/>
                <w:sz w:val="20"/>
              </w:rPr>
              <w:t>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r>
              <w:br/>
            </w:r>
            <w:r>
              <w:rPr>
                <w:rFonts w:ascii="Times New Roman"/>
                <w:b w:val="false"/>
                <w:i w:val="false"/>
                <w:color w:val="000000"/>
                <w:sz w:val="20"/>
              </w:rPr>
              <w:t>
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подготавливаемым квалификациям специальности – не менее 50 %.</w:t>
            </w:r>
            <w:r>
              <w:br/>
            </w:r>
            <w:r>
              <w:rPr>
                <w:rFonts w:ascii="Times New Roman"/>
                <w:b w:val="false"/>
                <w:i w:val="false"/>
                <w:color w:val="000000"/>
                <w:sz w:val="20"/>
              </w:rPr>
              <w:t>
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w:t>
            </w:r>
            <w:r>
              <w:br/>
            </w:r>
            <w:r>
              <w:rPr>
                <w:rFonts w:ascii="Times New Roman"/>
                <w:b w:val="false"/>
                <w:i w:val="false"/>
                <w:color w:val="000000"/>
                <w:sz w:val="20"/>
              </w:rPr>
              <w:t>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 и для организаций образования, подведомственных Министерству обороны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педагогов-мастеров и (или) магистров, от числа педагогов по подготавливаемым квалификациям специальности, для которых основным местом работы является лицензиат – не менее 30 %.</w:t>
            </w:r>
            <w:r>
              <w:br/>
            </w:r>
            <w:r>
              <w:rPr>
                <w:rFonts w:ascii="Times New Roman"/>
                <w:b w:val="false"/>
                <w:i w:val="false"/>
                <w:color w:val="000000"/>
                <w:sz w:val="20"/>
              </w:rPr>
              <w:t>
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72 часов за последние 3 года, от числа педагогов по подготавливаемым квалификациям специальности, для которых основным местом работы является лицензиат – не менее 10 %.</w:t>
            </w:r>
            <w:r>
              <w:br/>
            </w:r>
            <w:r>
              <w:rPr>
                <w:rFonts w:ascii="Times New Roman"/>
                <w:b w:val="false"/>
                <w:i w:val="false"/>
                <w:color w:val="000000"/>
                <w:sz w:val="20"/>
              </w:rPr>
              <w:t>
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в формате печатных и электронных изданий;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соответствующего требованиям санитарных правил, утвержденных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правилам, утвержденным согласно </w:t>
            </w:r>
            <w:r>
              <w:rPr>
                <w:rFonts w:ascii="Times New Roman"/>
                <w:b w:val="false"/>
                <w:i w:val="false"/>
                <w:color w:val="000000"/>
                <w:sz w:val="20"/>
              </w:rPr>
              <w:t>постановлению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w:t>
            </w:r>
            <w:r>
              <w:br/>
            </w:r>
            <w:r>
              <w:rPr>
                <w:rFonts w:ascii="Times New Roman"/>
                <w:b w:val="false"/>
                <w:i w:val="false"/>
                <w:color w:val="000000"/>
                <w:sz w:val="20"/>
              </w:rPr>
              <w:t xml:space="preserve">
Наличие уведомления о начале или прекращении осуществления деятельности или определенных действий, выданное органами санитарно-эпидемиологической службы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r>
              <w:br/>
            </w: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w:t>
            </w:r>
            <w:r>
              <w:br/>
            </w: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 от числа нуждающихся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под № 13487) (далее - приказ № 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 79;</w:t>
            </w:r>
            <w:r>
              <w:br/>
            </w:r>
            <w:r>
              <w:rPr>
                <w:rFonts w:ascii="Times New Roman"/>
                <w:b w:val="false"/>
                <w:i w:val="false"/>
                <w:color w:val="000000"/>
                <w:sz w:val="20"/>
              </w:rPr>
              <w:t xml:space="preserve">
Для организаций образования в области здравоохранения оснащение симуляционными кабинетами (центрами) в соответствии с нормативами,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29 мая 2015 года № 423 (зарегистрирован в Реестре государственной регистрации нормативных правовых актов под № 11644) (далее – приказ № 423).</w:t>
            </w:r>
            <w:r>
              <w:br/>
            </w:r>
            <w:r>
              <w:rPr>
                <w:rFonts w:ascii="Times New Roman"/>
                <w:b w:val="false"/>
                <w:i w:val="false"/>
                <w:color w:val="000000"/>
                <w:sz w:val="20"/>
              </w:rPr>
              <w:t>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высшими учебными заведениями о взаимодействии по совместному использованию учебно-материальной базы военных кафедр.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 Для военных учебных заведений Министерства обороны Республики Казахстан наличие копии приказов и меморандумов с высшими учебными заведениями.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объемом – не менее 180 часов в течение 5 лет по соответствующему профилю. Для педагогов организаций образования в области здравоохранения объемом – не менее 108 часов; для руководящих кадров организаций образования повышение квалификации согласно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повышении квалификации педагогов по соответствующему профилю в течение 5 лет объемом – не менее 180 часов; для педагогов организаций образования в области здравоохранения объемом – не менее 108 часов; для руководителей организаций образования повышение квалификации не реже одного раза в 5 лет в соответствии с образовательными программами курсов повышения квалификации и по профилям преподаваемых дисциплин/модулям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в течение первого года после трудоустройства.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 и на организации образования, подведомственные Министерству обороны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прокуратуры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деятельности организаций образования, реализующих образовательные программы послесреднего образования: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учебных планов по подготавливаемым квалификациям специальности Государственному общеобязательному стандарту послесреднего образования, утвержденного </w:t>
            </w:r>
            <w:r>
              <w:rPr>
                <w:rFonts w:ascii="Times New Roman"/>
                <w:b w:val="false"/>
                <w:i w:val="false"/>
                <w:color w:val="000000"/>
                <w:sz w:val="20"/>
              </w:rPr>
              <w:t>приказом № 604</w:t>
            </w:r>
            <w:r>
              <w:rPr>
                <w:rFonts w:ascii="Times New Roman"/>
                <w:b w:val="false"/>
                <w:i w:val="false"/>
                <w:color w:val="000000"/>
                <w:sz w:val="20"/>
              </w:rPr>
              <w:t xml:space="preserve">, для медицинских и фармацевтических специальностей Государственному общеобязательному стандарту технического и профессионального образования, согласно </w:t>
            </w:r>
            <w:r>
              <w:rPr>
                <w:rFonts w:ascii="Times New Roman"/>
                <w:b w:val="false"/>
                <w:i w:val="false"/>
                <w:color w:val="000000"/>
                <w:sz w:val="20"/>
              </w:rPr>
              <w:t>пункту 2</w:t>
            </w:r>
            <w:r>
              <w:rPr>
                <w:rFonts w:ascii="Times New Roman"/>
                <w:b w:val="false"/>
                <w:i w:val="false"/>
                <w:color w:val="000000"/>
                <w:sz w:val="20"/>
              </w:rPr>
              <w:t xml:space="preserve"> статьи 221 Кодекса, типовым учебным планам (при наличии), профессиональному стандарту (при наличии) (на казахском и русском языках). Для подготовки специалистов в области образования: –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утвержденного приказом № 604, отраслевой рамке квалификации, профессиональному стандарту "Педагог", типовым учебным планам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 утвержденных приказом № 604.</w:t>
            </w:r>
            <w:r>
              <w:br/>
            </w:r>
            <w:r>
              <w:rPr>
                <w:rFonts w:ascii="Times New Roman"/>
                <w:b w:val="false"/>
                <w:i w:val="false"/>
                <w:color w:val="000000"/>
                <w:sz w:val="20"/>
              </w:rPr>
              <w:t>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рабочего учебного плана по подготавливаемым квалификациям специальности на казахском и русском языка,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и (или) Государственному общеобязательному стандарту технического и профессионального образования в области здравоохранения, согласно пункту 2 статьи 221 Кодекса, типовым учебным планом (при наличии), отраслевой рамкой квалификации, профессиональным стандартом (при наличии), профессиональному стандарту "Педагог" соответствующей специальности, согласованные с работодателями организации образования. Копии образовательной программы по специальности на казахском и русском языках, разработанной на полный период обучения, и копия письма-заключения уполномоченного органа в сфере религиозной деятельности.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учебного плана с государственным общеобязательным стандартом технического и профессионального образования, утвержденного </w:t>
            </w:r>
            <w:r>
              <w:rPr>
                <w:rFonts w:ascii="Times New Roman"/>
                <w:b w:val="false"/>
                <w:i w:val="false"/>
                <w:color w:val="000000"/>
                <w:sz w:val="20"/>
              </w:rPr>
              <w:t>приказом № 604</w:t>
            </w:r>
            <w:r>
              <w:rPr>
                <w:rFonts w:ascii="Times New Roman"/>
                <w:b w:val="false"/>
                <w:i w:val="false"/>
                <w:color w:val="000000"/>
                <w:sz w:val="20"/>
              </w:rPr>
              <w:t>, и (или) Государственному общеобязательному стандарту технического и профессионального образования в области здравоохранения, согласно пункту 2 статьи 221 Кодекса, не распространяется на программы, которые реализуются в режиме эксперимента, утвержденные приказом № 305 по заявленным условиям, а также для обучения лиц в организациях образования, размещенных при учреждениях уголовно-исполнительной (пенитенциарной) системы и для обучения лиц, с особыми образовательными потребностями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квалификации технического и профессионального, послесреднего образования, утвержденного приказом № 500,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 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утвержденного приказом № 500, наличие лицензии и (или) приложения к лицензии не менее чем по 4 специальностям, за исключением организаций образования, обеспечивающих трудоустройство выпускников по специальности не менее 90 % в течение года выпуска.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непрерывного приема обучающихся за последние 2 года по специальностям за исключением вновь открывающихся организаций образования.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военные специальные учебные заведения и при получении лицензии.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72 часов за последние 3 года по профилю.</w:t>
            </w:r>
            <w:r>
              <w:br/>
            </w:r>
            <w:r>
              <w:rPr>
                <w:rFonts w:ascii="Times New Roman"/>
                <w:b w:val="false"/>
                <w:i w:val="false"/>
                <w:color w:val="000000"/>
                <w:sz w:val="20"/>
              </w:rPr>
              <w:t>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r>
              <w:br/>
            </w:r>
            <w:r>
              <w:rPr>
                <w:rFonts w:ascii="Times New Roman"/>
                <w:b w:val="false"/>
                <w:i w:val="false"/>
                <w:color w:val="000000"/>
                <w:sz w:val="20"/>
              </w:rPr>
              <w:t>
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w:t>
            </w:r>
            <w:r>
              <w:br/>
            </w:r>
            <w:r>
              <w:rPr>
                <w:rFonts w:ascii="Times New Roman"/>
                <w:b w:val="false"/>
                <w:i w:val="false"/>
                <w:color w:val="000000"/>
                <w:sz w:val="20"/>
              </w:rPr>
              <w:t>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 мастеров и (или) магистров, от числа педагогов по подготавливаемым квалификациям специальности, для которых основным местом работы является лицензиат – не менее 40 %. Доля педагогов специальных дисциплин, прошедших стажировку в организациях и/или на производстве объемом не менее 72 часов за последние 3 года, от числа педагогов по специальности, для которых основным местом работы является лицензиат – не менее 10 %.</w:t>
            </w:r>
            <w:r>
              <w:br/>
            </w:r>
            <w:r>
              <w:rPr>
                <w:rFonts w:ascii="Times New Roman"/>
                <w:b w:val="false"/>
                <w:i w:val="false"/>
                <w:color w:val="000000"/>
                <w:sz w:val="20"/>
              </w:rPr>
              <w:t>
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50 %.</w:t>
            </w:r>
            <w:r>
              <w:br/>
            </w:r>
            <w:r>
              <w:rPr>
                <w:rFonts w:ascii="Times New Roman"/>
                <w:b w:val="false"/>
                <w:i w:val="false"/>
                <w:color w:val="000000"/>
                <w:sz w:val="20"/>
              </w:rPr>
              <w:t>
Доля педагогов и мастеров производственного обучения, имеющих степень магистра, ученую степень доктора философии (PhD) – не менее 10 %.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в формате печатных и электронных изданий.</w:t>
            </w:r>
            <w:r>
              <w:br/>
            </w:r>
            <w:r>
              <w:rPr>
                <w:rFonts w:ascii="Times New Roman"/>
                <w:b w:val="false"/>
                <w:i w:val="false"/>
                <w:color w:val="000000"/>
                <w:sz w:val="20"/>
              </w:rPr>
              <w:t>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 Для организаций образования, реализующих духовные образовательные программы: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соответствующего требованиям санитарных правил, утвержденных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w:t>
            </w:r>
            <w:r>
              <w:br/>
            </w:r>
            <w:r>
              <w:rPr>
                <w:rFonts w:ascii="Times New Roman"/>
                <w:b w:val="false"/>
                <w:i w:val="false"/>
                <w:color w:val="000000"/>
                <w:sz w:val="20"/>
              </w:rPr>
              <w:t>
Наличие уведомления о начале или прекращении осуществления деятельности или определенных действий, выданное органами санитарно-эпидемиологической службы в соответствии со статьей 24 Кодекса.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r>
              <w:br/>
            </w: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w:t>
            </w:r>
            <w:r>
              <w:br/>
            </w:r>
            <w:r>
              <w:rPr>
                <w:rFonts w:ascii="Times New Roman"/>
                <w:b w:val="false"/>
                <w:i w:val="false"/>
                <w:color w:val="000000"/>
                <w:sz w:val="20"/>
              </w:rPr>
              <w:t>
Копия акта/письма о результатах проверки на соответствие в области пожарной безопасности.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 от числа нуждающихся в соответствии с приказом № 66.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 Копии документов на размещение студентов на полный период обучения,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подтверждающих наличие общежития, и/или хостела, и/или гостиницы.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используемых в организациях образования, утвержденными приказом № 79.</w:t>
            </w:r>
            <w:r>
              <w:br/>
            </w:r>
            <w:r>
              <w:rPr>
                <w:rFonts w:ascii="Times New Roman"/>
                <w:b w:val="false"/>
                <w:i w:val="false"/>
                <w:color w:val="000000"/>
                <w:sz w:val="20"/>
              </w:rPr>
              <w:t xml:space="preserve">
Для организаций образования в области здравоохранения оснащение симуляционными кабинетами (центрами) в соответствии с нормативами, утвержденными </w:t>
            </w:r>
            <w:r>
              <w:rPr>
                <w:rFonts w:ascii="Times New Roman"/>
                <w:b w:val="false"/>
                <w:i w:val="false"/>
                <w:color w:val="000000"/>
                <w:sz w:val="20"/>
              </w:rPr>
              <w:t>приказом № 423</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повышения квалификации педагогов объемом – не менее 180 часов в течение 5 лет по соответствующему профилю; для педагогов организаций образования в области здравоохранения объемом – не менее 108 часов; для руководящих кадров организаций образования повышение квалификации согласно </w:t>
            </w:r>
            <w:r>
              <w:rPr>
                <w:rFonts w:ascii="Times New Roman"/>
                <w:b w:val="false"/>
                <w:i w:val="false"/>
                <w:color w:val="000000"/>
                <w:sz w:val="20"/>
              </w:rPr>
              <w:t>пункту 1</w:t>
            </w:r>
            <w:r>
              <w:rPr>
                <w:rFonts w:ascii="Times New Roman"/>
                <w:b w:val="false"/>
                <w:i w:val="false"/>
                <w:color w:val="000000"/>
                <w:sz w:val="20"/>
              </w:rPr>
              <w:t xml:space="preserve"> статьи 18 Закона Республики Казахстан "О статусе педагога".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повышении квалификации педагогов в течение 5 лет пять лет объемом – не менее 180 часов; для педагогов организаций образования в области здравоохранения объемом – не менее 108 часов; для руководителей организаций образования повышение квалификации не реже одного раза в 5 лет в соответствии с образовательными программами курсов повышения квалификации и по профилям преподаваемых дисциплин/модулям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Квалификационные требования не распространяются на педагогов, осуществляющих трудовую деятельность в течение первого года после трудоустройства.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прохождения профессиональной практики.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размещенные при учреждениях уголовно-исполнительной (пенитенциарной) системы.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 – не менее 75 %.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подтверждающего документа с места работы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при получении лицензии и (или) приложения к лицензии.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деятельности организаций образования, реализующих духовные образовательные программы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по общеобразовательным и религиозным дисциплинам.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образовательных программ, утвержденных руководителем организации образования.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по общеобразовательным дисциплинам – имеющих высшее образование; по профилирующим дисциплинам – высшее духовное образование и/или окончившие духовную семинарию или медресе с общим стажем работы в религиозной деятельности не менее пяти лет.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прошедшей религиоведческую экспертизу, в соответствии с образовательными программами.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положительного заключения религиоведческой экспертизы фонда учебной литературы уполномоченного государственного органа в сфере религиозной деятельности.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объекта питания для обучающихся, соответствующего требованиям санитарных правил, утвержденных согласно </w:t>
            </w:r>
            <w:r>
              <w:rPr>
                <w:rFonts w:ascii="Times New Roman"/>
                <w:b w:val="false"/>
                <w:i w:val="false"/>
                <w:color w:val="000000"/>
                <w:sz w:val="20"/>
              </w:rPr>
              <w:t>постановлению № 71</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Наличие доменного имени третьего уровня в зоне edu.kz.</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письма-заключения уполномоченного государственного органа в сфере религиозной деятельности на заявленные религиозные образовательные программы.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деятельности организаций образования, реализующих образовательные программы высшего образования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высшего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По направлению подготовки кадров "Педагогические науки" соответствие образовательной программы Государственному общеобязательному стандарту высшего образования с учетом Государственного общеобязательного стандарта среднего образования (начального, основного, среднего, общего среднего образования), утвержденного </w:t>
            </w:r>
            <w:r>
              <w:rPr>
                <w:rFonts w:ascii="Times New Roman"/>
                <w:b w:val="false"/>
                <w:i w:val="false"/>
                <w:color w:val="000000"/>
                <w:sz w:val="20"/>
              </w:rPr>
              <w:t>приказом № 604</w:t>
            </w:r>
            <w:r>
              <w:rPr>
                <w:rFonts w:ascii="Times New Roman"/>
                <w:b w:val="false"/>
                <w:i w:val="false"/>
                <w:color w:val="000000"/>
                <w:sz w:val="20"/>
              </w:rPr>
              <w:t>, и разработанного с учетом Отраслевой рамки квалификаций в сфере образования, профессионального стандарта "Педагог".</w:t>
            </w:r>
            <w:r>
              <w:br/>
            </w:r>
            <w:r>
              <w:rPr>
                <w:rFonts w:ascii="Times New Roman"/>
                <w:b w:val="false"/>
                <w:i w:val="false"/>
                <w:color w:val="000000"/>
                <w:sz w:val="20"/>
              </w:rPr>
              <w:t>
По направлению подготовки кадров "Право" наличие не менее трех образовательных программ, внесенных в реестр образовательных программ уполномоченного органа в области образования, и их соответствие Государственному общеобязательному стандарту высшего образования, утвержденному приказом № 604.</w:t>
            </w:r>
            <w:r>
              <w:br/>
            </w:r>
            <w:r>
              <w:rPr>
                <w:rFonts w:ascii="Times New Roman"/>
                <w:b w:val="false"/>
                <w:i w:val="false"/>
                <w:color w:val="000000"/>
                <w:sz w:val="20"/>
              </w:rPr>
              <w:t>
По направлению подготовки кадров "Здравоохранение"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высшего образования в области здравоохранения, утверждаемому согласно Кодексу.</w:t>
            </w:r>
            <w:r>
              <w:br/>
            </w: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соответствие образовательной программы Государственному общеобязательному стандарту высшего образования, утвержденному приказом № 604.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разработанной на полный период обучения, в соответствии с Государственным общеобязательным стандартом высшего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xml:space="preserve"> и (или) утверждаемому согласно Кодексу, на казахском и русском языках.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лицензии по направлению подготовки кадров бакалавриата "Педагогические науки" не менее чем по 7 направлениям </w:t>
            </w:r>
            <w:r>
              <w:rPr>
                <w:rFonts w:ascii="Times New Roman"/>
                <w:b w:val="false"/>
                <w:i w:val="false"/>
                <w:color w:val="000000"/>
                <w:sz w:val="20"/>
              </w:rPr>
              <w:t>Классификатора</w:t>
            </w:r>
            <w:r>
              <w:rPr>
                <w:rFonts w:ascii="Times New Roman"/>
                <w:b w:val="false"/>
                <w:i w:val="false"/>
                <w:color w:val="000000"/>
                <w:sz w:val="20"/>
              </w:rPr>
              <w:t xml:space="preserve"> направлений подготовки кадров с высшим и послевузовским образованием, утвержденного приказом министра образования и науки Республики Казахстан от 13 октября 2018 года № 569 (зарегистрирован в Реестре государственной регистрации нормативных правовых актов под № 17565)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здравоохранения Республики Казахстан).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соответствие образования преподавателей профилю преподаваемых дисциплин и/или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w:t>
            </w:r>
            <w:r>
              <w:br/>
            </w:r>
            <w:r>
              <w:rPr>
                <w:rFonts w:ascii="Times New Roman"/>
                <w:b w:val="false"/>
                <w:i w:val="false"/>
                <w:color w:val="000000"/>
                <w:sz w:val="20"/>
              </w:rPr>
              <w:t>
Доля преподавателей, включая специалистов, соответствующих 8-му уровню Национальной рамки квалификаций, для которых основным местом работы является лицензиат, от общего числа преподавателей по направлению подготовки кадров – не менее 60 %, по направлению подготовки кадров "Искусство и гуманитарные науки"– не менее 50 %; для организаций образования, реализующих образовательные программы в сфере гражданской авиации – не менее 40 %.</w:t>
            </w:r>
            <w:r>
              <w:br/>
            </w:r>
            <w:r>
              <w:rPr>
                <w:rFonts w:ascii="Times New Roman"/>
                <w:b w:val="false"/>
                <w:i w:val="false"/>
                <w:color w:val="000000"/>
                <w:sz w:val="20"/>
              </w:rPr>
              <w:t>
Для направлений подготовки кадров: "Бизнес и управление" (для образовательных программ в сфере учета и аудита, финансов), "Сфера обслуживания", "Стандартизация, сертификация и метрология (по отраслям)", "Информационные и коммуникационные технологии", "Журналистика и информация" наличие преподавателей в соответствии с дисциплинами образовательной программы и соответствие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 Доля преподавателей, включая специалистов, соответствующих 8-му уровню Национальной рамки квалификаций, для которых основным местом работы является лицензиат, от общего числа преподавателей по направлению подготовки кадров - не менее 40 %;</w:t>
            </w:r>
            <w:r>
              <w:br/>
            </w:r>
            <w:r>
              <w:rPr>
                <w:rFonts w:ascii="Times New Roman"/>
                <w:b w:val="false"/>
                <w:i w:val="false"/>
                <w:color w:val="000000"/>
                <w:sz w:val="20"/>
              </w:rPr>
              <w:t>
по направлению подготовки кадров "Право" доля преподавателей, включая специалистов, соответствующих 8-му уровню Национальной рамки квалификаций, для которых основным местом работы является лицензиат, от общего числа преподавателей по направлению подготовки кадров – не менее 70 %.</w:t>
            </w:r>
            <w:r>
              <w:br/>
            </w:r>
            <w:r>
              <w:rPr>
                <w:rFonts w:ascii="Times New Roman"/>
                <w:b w:val="false"/>
                <w:i w:val="false"/>
                <w:color w:val="000000"/>
                <w:sz w:val="20"/>
              </w:rPr>
              <w:t>
Доля преподавателей по совместительству,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подготовки кадров не менее 3 лет от общего числа преподавателей по направлению подготовки кадров - не менее 20 %.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подготовки кадров "Архитектура и строительство" доля преподавателей с опытом практической работы на производстве по преподаваемым дисциплинам не менее 5 лет, от общего числа преподавателей по направлению подготовки кадров – не менее 50 %;</w:t>
            </w:r>
            <w:r>
              <w:br/>
            </w:r>
            <w:r>
              <w:rPr>
                <w:rFonts w:ascii="Times New Roman"/>
                <w:b w:val="false"/>
                <w:i w:val="false"/>
                <w:color w:val="000000"/>
                <w:sz w:val="20"/>
              </w:rPr>
              <w:t>
По направлению подготовки кадров "Здравоохранение" доля преподавателей профильных дисциплин с опытом клинической работы в организациях здравоохранения и(или) практической работы в организациях санитарно-эпидемиологической службы, фармацевтических организациях не менее 5 лет от общего числа преподавателей профильных дисциплин по направлению подготовки кадров – не менее 50 %.</w:t>
            </w:r>
            <w:r>
              <w:br/>
            </w:r>
            <w:r>
              <w:rPr>
                <w:rFonts w:ascii="Times New Roman"/>
                <w:b w:val="false"/>
                <w:i w:val="false"/>
                <w:color w:val="000000"/>
                <w:sz w:val="20"/>
              </w:rPr>
              <w:t>
По направлению подготовки кадров "Право" доля преподавателей с опытом практической работы в органах юстиции, и(или) внутренних дел (полицией), и(или) прокуратуры, и(или) коллегией адвокатов, и(или) нотариальными палатами, и(или) палатами юридических консультантов по преподаваемым дисциплинам не менее 5 лет от общего числа преподавателей по направлению подготовки кадров – не менее 60 %.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по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по направлению подготовки кадров – не менее 40 %; 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60 %;</w:t>
            </w:r>
            <w:r>
              <w:br/>
            </w:r>
            <w:r>
              <w:rPr>
                <w:rFonts w:ascii="Times New Roman"/>
                <w:b w:val="false"/>
                <w:i w:val="false"/>
                <w:color w:val="000000"/>
                <w:sz w:val="20"/>
              </w:rPr>
              <w:t>
по направлению подготовки "Педагогические науки" от общего числа преподавателей – не менее 50 %; по направлению подготовки кадров "Право" от общего числа преподавателей по направлению подготовки кадров – не менее 50 %;</w:t>
            </w:r>
            <w:r>
              <w:br/>
            </w:r>
            <w:r>
              <w:rPr>
                <w:rFonts w:ascii="Times New Roman"/>
                <w:b w:val="false"/>
                <w:i w:val="false"/>
                <w:color w:val="000000"/>
                <w:sz w:val="20"/>
              </w:rPr>
              <w:t>
по направлению подготовки кадров "Искусство и гуманитарные науки"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по направлению подготовки кадров – не менее 40 %,</w:t>
            </w:r>
            <w:r>
              <w:br/>
            </w:r>
            <w:r>
              <w:rPr>
                <w:rFonts w:ascii="Times New Roman"/>
                <w:b w:val="false"/>
                <w:i w:val="false"/>
                <w:color w:val="000000"/>
                <w:sz w:val="20"/>
              </w:rPr>
              <w:t>
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60 %;</w:t>
            </w:r>
            <w:r>
              <w:br/>
            </w:r>
            <w:r>
              <w:rPr>
                <w:rFonts w:ascii="Times New Roman"/>
                <w:b w:val="false"/>
                <w:i w:val="false"/>
                <w:color w:val="000000"/>
                <w:sz w:val="20"/>
              </w:rPr>
              <w:t>
по направлению подготовки кадров "Здравоохранение":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направлению подготовки кадров – не менее 40 %; доля преподавателей со степенью "магистр" и/или преподавателей базовых и профильных дисциплин, окончивших резидентуру, и(или) с высшей/первой квалификационной категорией врача, и(или) со стажем клинической работы не менее 5 лет, для которых основным местом работы является лицензиат, от общего числа преподавателей по направлению подготовки кадров – не более 60 %;</w:t>
            </w:r>
            <w:r>
              <w:br/>
            </w:r>
            <w:r>
              <w:rPr>
                <w:rFonts w:ascii="Times New Roman"/>
                <w:b w:val="false"/>
                <w:i w:val="false"/>
                <w:color w:val="000000"/>
                <w:sz w:val="20"/>
              </w:rPr>
              <w:t>
по направлениям подготовки кадров: "Бизнес и управление" (для образовательных программ в сфере учета и аудита, финансов), "Стандартизация, сертификация и метрология (по отраслям)", "Транспортные услуги"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направлению подготовки кадров – не менее 20 %;</w:t>
            </w:r>
            <w:r>
              <w:br/>
            </w:r>
            <w:r>
              <w:rPr>
                <w:rFonts w:ascii="Times New Roman"/>
                <w:b w:val="false"/>
                <w:i w:val="false"/>
                <w:color w:val="000000"/>
                <w:sz w:val="20"/>
              </w:rPr>
              <w:t>
по направлениям подготовки кадров "Сфера обслуживания", "Информационные и коммуникационные технологии", "Журналистика и информация"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общеобразовательным дисциплинам направления подготовки кадров – не менее 30 %;</w:t>
            </w:r>
            <w:r>
              <w:br/>
            </w:r>
            <w:r>
              <w:rPr>
                <w:rFonts w:ascii="Times New Roman"/>
                <w:b w:val="false"/>
                <w:i w:val="false"/>
                <w:color w:val="000000"/>
                <w:sz w:val="20"/>
              </w:rPr>
              <w:t>
для организаций образования, реализующих образовательные программы в сфере гражданской авиации – не менее 40 %.</w:t>
            </w:r>
            <w:r>
              <w:br/>
            </w: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не ниже подполковника от общего числа преподавателей – не менее 40 %.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электронных изданий за последние десять лет, обеспечивающих 100 % дисциплин образовательной программы направления подготовки кадров, в том числе изданных по языкам обучения.</w:t>
            </w:r>
            <w:r>
              <w:br/>
            </w:r>
            <w:r>
              <w:rPr>
                <w:rFonts w:ascii="Times New Roman"/>
                <w:b w:val="false"/>
                <w:i w:val="false"/>
                <w:color w:val="000000"/>
                <w:sz w:val="20"/>
              </w:rPr>
              <w:t>
В том числе для организаций образования, реализующих образовательные программы по направлению "Право" наличие подписки к лицензируемым международным и национальным базам правовой информации;</w:t>
            </w:r>
            <w:r>
              <w:br/>
            </w:r>
            <w:r>
              <w:rPr>
                <w:rFonts w:ascii="Times New Roman"/>
                <w:b w:val="false"/>
                <w:i w:val="false"/>
                <w:color w:val="000000"/>
                <w:sz w:val="20"/>
              </w:rPr>
              <w:t>
по направлению "Здравоохранение" наличие институциональной подписки на международные базы данных по доказательной медицине.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организации высшего и послевузовского образования (далее – ОВПО) оборудованными медицинскими пунктами. Наличие лицензии на медицинскую деятельность.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наличие медицинского обслуживания обучающихся.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медицинскими пунктами и наличии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наличие объекта питания для обучающихся.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нормам, утвержденным уполномоченным органом в области здравоохранения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в случае соединения учебных корпусов внутренними переходами.</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и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 По направлению подготовки кадров "Здравоохранение" – обеспеченность собственными либо принадлежащими на праве хозяйственного ведения или оперативного управления клиниками, а также нахождение медицинской организации образования в составе интегрированной академической системы здравоохранения региона, подтвержденному соответствующими меморандумами и договорами с организациями в области здравоохранения.</w:t>
            </w:r>
            <w:r>
              <w:br/>
            </w:r>
            <w:r>
              <w:rPr>
                <w:rFonts w:ascii="Times New Roman"/>
                <w:b w:val="false"/>
                <w:i w:val="false"/>
                <w:color w:val="000000"/>
                <w:sz w:val="20"/>
              </w:rPr>
              <w:t>
Для организаций образования, реализующих образовательные программы по направлению "Архитектура и строительство", наличие специализированных аудиторий (по строительным материалам и строительной физике; для студийных занятий; макетной мастерской с фондом гипсовых фигур, архитектурных деталей, мольбертов и др.) и лабораторий, оборудованных 3D принтерами с расходными материалами.</w:t>
            </w:r>
            <w:r>
              <w:br/>
            </w:r>
            <w:r>
              <w:rPr>
                <w:rFonts w:ascii="Times New Roman"/>
                <w:b w:val="false"/>
                <w:i w:val="false"/>
                <w:color w:val="000000"/>
                <w:sz w:val="20"/>
              </w:rPr>
              <w:t>
Для организаций образования, реализующих образовательные программы по направлению "Национальная безопасность и военное дело", наличие криминалистического полигона.</w:t>
            </w:r>
            <w:r>
              <w:br/>
            </w:r>
            <w:r>
              <w:rPr>
                <w:rFonts w:ascii="Times New Roman"/>
                <w:b w:val="false"/>
                <w:i w:val="false"/>
                <w:color w:val="000000"/>
                <w:sz w:val="20"/>
              </w:rPr>
              <w:t xml:space="preserve">
Наличие уведомления о начале или прекращении осуществления деятельности или определенных действий, выданное органами санитарно-эпидемиологической службы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материально-технической базе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или доверительного управления здания (учебные корпуса) и клиники. Копия акта/письма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ОВПО условий для лиц с особыми образовательными потребностями в зданиях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инвалидов).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прокуратуре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приказом № 79, учебно-лабораторной и материально-технической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r>
              <w:br/>
            </w: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r>
              <w:br/>
            </w:r>
            <w:r>
              <w:rPr>
                <w:rFonts w:ascii="Times New Roman"/>
                <w:b w:val="false"/>
                <w:i w:val="false"/>
                <w:color w:val="000000"/>
                <w:sz w:val="20"/>
              </w:rPr>
              <w:t>
Для подготовки кадров по медицинским направлениям – наличие симуляционного кабинета (центра), оснащенного для овладения компетенциями в соответствии с Государственным общеобязательным стандартом высшего образования в области здравоохранения и утвержденного согласно Кодексу.</w:t>
            </w:r>
            <w:r>
              <w:br/>
            </w:r>
            <w:r>
              <w:rPr>
                <w:rFonts w:ascii="Times New Roman"/>
                <w:b w:val="false"/>
                <w:i w:val="false"/>
                <w:color w:val="000000"/>
                <w:sz w:val="20"/>
              </w:rPr>
              <w:t>
Для организаций образования, реализующих образовательные программы по направлению "Архитектура и строительство", наличие специализированных программных комплексов, реализующих технологию информационного моделирования.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минимальных затрат организаций образования на одного обучающегося на платной основе, составляющих не менее 30 % от стоимости государственного образовательного заказа на соответствующий учебный год,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20 апреля 2021 года № 253 по утверждению государственного заказа на подготовку специалистов с высшим образованием на соответствующий учебный год.</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соответствии минимальных затрат на соответствующий учебный год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преподавателей не реже одного раза в пять лет; для руководителей организаций образования повышение квалификации в области менеджмента не реже одного раза в пять лет; по направлению подготовки кадров "Здравоохранение" в соответствии с требованиями, утвержденными уполномоченным органом в области здравоохранения; по направлениям подготовки кадров "Архитектура и строительство" по преподаваемым дисциплинам не реже 1 раза в пять лет в научно-исследовательских, изыскательских, проектных и производственных организациях.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повышении квалификации кадров за последние пять лет в соответствии с профилем преподаваемых дисциплин; сведения о повышении квалификации руководителей организаций образования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дипломными работами (проектами) студентов преподавателями соответствующего профиля и (или) специалистами, соответствующими 8 уровню Национальной рамки квалификации, со стажем работы не менее 3 лет.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преподавателях по соответствующему профилю запрашиваемого направления подготовки кадров и (или) специалистах соответствующих 8-му уровню Национальной рамки квалификаций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базах практики, в том числе для направления подготовки кадров "Педагогические науки" – наличие договоров в соответствии с гражданским законодательством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w:t>
            </w:r>
            <w:r>
              <w:br/>
            </w:r>
            <w:r>
              <w:rPr>
                <w:rFonts w:ascii="Times New Roman"/>
                <w:b w:val="false"/>
                <w:i w:val="false"/>
                <w:color w:val="000000"/>
                <w:sz w:val="20"/>
              </w:rPr>
              <w:t>
Для подготовки кадров "Здравоохранение" – наличие договоров в соответствии с гражданским законодательством с научно-практическими базами (клиническими базами; клиниками организаций образования в области здравоохранения или университетской больницей) и меморандумов о стратегическом партнерстве с ведущими зарубежными медицинскими организациями образования.</w:t>
            </w:r>
            <w:r>
              <w:br/>
            </w:r>
            <w:r>
              <w:rPr>
                <w:rFonts w:ascii="Times New Roman"/>
                <w:b w:val="false"/>
                <w:i w:val="false"/>
                <w:color w:val="000000"/>
                <w:sz w:val="20"/>
              </w:rPr>
              <w:t>
Для направления подготовки кадров "Право" - наличие договоров в соответствии с гражданским законодательством с органами юстиции, и(или) внутренних дел (полицией), и(или) прокуратуры, и(или) антикоррупционной службой, и(или) службой экономических расследований, и(или) коллегией адвокатов, и(или) нотариальными палатами, и(или) палатами юридических консультантов в соответствии с направлениями подготовки кадров.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базах практики, в том числе для направления подготовки кадров "Педагогические науки"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При этом для подготовки кадров "Здравоохранение и социальное обеспечение (медицина)" – наличие договоров о стратегическом партнерстве с ведущими зарубежными медицинскими организациями образования. Копии договоров на прохождение практики и о стратегическом партнерстве с организациями, определенными в качестве баз практики, в соответствии с запрашиваемым направлением подготовки кадров, и о стратегическом партнерстве. Договор должен быть действующим на момент прохождения практики и может содержать пункт о пролонгации договора.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направления подготовки кадров "Педагогические науки" наличие договоров в соответствии с гражданским законодательством с организациями дошкольного воспитания и обучения и/или начального, основного среднего, общего среднего, технического и профессионального образования по дуальному обучению.</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дошкольного воспитания и обучения и/или начального, основного среднего, общего среднего, технического и профессионального образования по дуальному обучению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выпускников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не менее 50 %, в том числе обеспеченность непрерывной трудовой деятельностью не менее трех месяцев – 50 %. Для подготовки кадров "Педагогические науки"- не менее 60 %, для подготовки кадров "Право" – не менее 60 %, для подготовки кадров "Здравоохранение" – не менее 80 %, в том числе обеспеченность непрерывной трудовой деятельностью не менее трех месяцев – 50 %.</w:t>
            </w:r>
            <w:r>
              <w:br/>
            </w:r>
            <w:r>
              <w:rPr>
                <w:rFonts w:ascii="Times New Roman"/>
                <w:b w:val="false"/>
                <w:i w:val="false"/>
                <w:color w:val="000000"/>
                <w:sz w:val="20"/>
              </w:rPr>
              <w:t>
При этом количество трудоустроенных выпускников включает в себя выпускников, продолживших обучение по программам второго высшего образования, по очной форме обучения, в резидентуре или магистратуре, или докторантуре.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 с места работы.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при получении лицензии и (или) приложения.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не менее 70 % иногородних обучающихся (общежития/хостелы/гостиниц) от общего числа нуждающихся.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сведений Национальной образовательной базы данных фактическим данным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общежитий и (или) договоров, утвержденных руководителем организации образования с хостелами/ гостиницами.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ОВПО непрерывного приема обучающихся за последние 2 года по соответствующему направлению подготовки кадров.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и при получении лицензии.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r>
              <w:br/>
            </w:r>
            <w:r>
              <w:rPr>
                <w:rFonts w:ascii="Times New Roman"/>
                <w:b w:val="false"/>
                <w:i w:val="false"/>
                <w:color w:val="000000"/>
                <w:sz w:val="20"/>
              </w:rPr>
              <w:t xml:space="preserve">
Сохранение в базе Национального центра государственной научно-технической экспертизы дипломных работ (проектов), проверенных в системе обнаружения заимствований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Для деятельности организаций образования, реализующих образовательные программы послевузовского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Для деятельности организаций образования, реализующих образовательные программы послевузовского образования с присуждением степени "магистр"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соответствие образовательной программы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утвержденным </w:t>
            </w:r>
            <w:r>
              <w:rPr>
                <w:rFonts w:ascii="Times New Roman"/>
                <w:b w:val="false"/>
                <w:i w:val="false"/>
                <w:color w:val="000000"/>
                <w:sz w:val="20"/>
              </w:rPr>
              <w:t>приказом № 604</w:t>
            </w:r>
            <w:r>
              <w:rPr>
                <w:rFonts w:ascii="Times New Roman"/>
                <w:b w:val="false"/>
                <w:i w:val="false"/>
                <w:color w:val="000000"/>
                <w:sz w:val="20"/>
              </w:rPr>
              <w:t xml:space="preserve"> на казахском и русском языках.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Государственному общеобязательному стандарту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не распространяется на программы, которые реализуются в режиме эксперимента, утвержденного уполномоченным органом по заявленным условиям.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и предусматривающих нормы по статусу ОВПО-партнера по соответствующему направлению подготовки кадров и привлечению зарубежных консультантов,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соглашений о сотрудничестве с организациями образования или научными или научно-образовательными или научно-производственными центрами, предусматривающих нормы по статусу вуза-партнера по соответствующему направлению подготовки кадров и привлечению зарубежных консультантов. Соглашение должно быть действующим на момент обучения и может содержать пункт о пролонгации соглашения.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четырех штатных преподавателей, имеющих:</w:t>
            </w:r>
            <w:r>
              <w:br/>
            </w:r>
            <w:r>
              <w:rPr>
                <w:rFonts w:ascii="Times New Roman"/>
                <w:b w:val="false"/>
                <w:i w:val="false"/>
                <w:color w:val="000000"/>
                <w:sz w:val="20"/>
              </w:rPr>
              <w:t>
- ученую степень (кандидата наук, и(или) доктора наук, и(или) доктора философии (PhD), и(или) доктора по профилю, и(или) академическую степень доктора философии (PhD) по соответствующему направлению подготовки кадров;</w:t>
            </w:r>
            <w:r>
              <w:br/>
            </w:r>
            <w:r>
              <w:rPr>
                <w:rFonts w:ascii="Times New Roman"/>
                <w:b w:val="false"/>
                <w:i w:val="false"/>
                <w:color w:val="000000"/>
                <w:sz w:val="20"/>
              </w:rPr>
              <w:t>
- наличие одного доктора наук, или одного кандидата наук, или доктора философии (PhD) по запрашиваемому направлению подготовки кадров "Национальная безопасность и военное дело".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преподавателями в соответствии с дисциплинами образовательной программы, соответствие образования преподавателей профилю преподаваемых дисциплин и их ученой степени и/или ученого звания "ассоциированный профессор (доцент)" или "профессор" профилю преподаваемых дисциплин.</w:t>
            </w:r>
            <w:r>
              <w:br/>
            </w:r>
            <w:r>
              <w:rPr>
                <w:rFonts w:ascii="Times New Roman"/>
                <w:b w:val="false"/>
                <w:i w:val="false"/>
                <w:color w:val="000000"/>
                <w:sz w:val="20"/>
              </w:rPr>
              <w:t>
Доля преподавателей по запрашиваемому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по направлению подготовки кадров – не менее 70 %; 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30 %;</w:t>
            </w:r>
            <w:r>
              <w:br/>
            </w:r>
            <w:r>
              <w:rPr>
                <w:rFonts w:ascii="Times New Roman"/>
                <w:b w:val="false"/>
                <w:i w:val="false"/>
                <w:color w:val="000000"/>
                <w:sz w:val="20"/>
              </w:rPr>
              <w:t>
по направлению подготовки кадров "Искусство и гуманитарные науки":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по направлению подготовки кадров – не менее 50 %; доля преподавателей со степенью "магистр", для которых основным местом работы является лицензиат, от общего числа преподавателей по направлению подготовки кадров – не более 50 %;</w:t>
            </w:r>
            <w:r>
              <w:br/>
            </w:r>
            <w:r>
              <w:rPr>
                <w:rFonts w:ascii="Times New Roman"/>
                <w:b w:val="false"/>
                <w:i w:val="false"/>
                <w:color w:val="000000"/>
                <w:sz w:val="20"/>
              </w:rPr>
              <w:t>
по направлению подготовки кадров "Здравоохранение":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по направлению подготовки кадров – не менее 50 %;</w:t>
            </w:r>
            <w:r>
              <w:br/>
            </w:r>
            <w:r>
              <w:rPr>
                <w:rFonts w:ascii="Times New Roman"/>
                <w:b w:val="false"/>
                <w:i w:val="false"/>
                <w:color w:val="000000"/>
                <w:sz w:val="20"/>
              </w:rPr>
              <w:t>
доля преподавателей со степенью "магистр" и/или окончивших резидентуру, с высшей/первой квалификационной категорией врача, и(или) со стажем клинической работы не менее 5 лет, для которых основным местом работы является лицензиат, от общего числа преподавателей по направлению подготовки кадров – не более 50 %;</w:t>
            </w:r>
            <w:r>
              <w:br/>
            </w: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классного чина) не ниже подполковника от общего числа преподавателей – не менее 40 %.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наличие медицинского обслуживания обучающихся.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r>
              <w:br/>
            </w: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утвержденным уполномоченным органом в сфере здравоохранения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в случае соединения учебных корпусов внутренними переходами.</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прилегающих территориях организации образования.</w:t>
            </w:r>
            <w:r>
              <w:br/>
            </w:r>
            <w:r>
              <w:rPr>
                <w:rFonts w:ascii="Times New Roman"/>
                <w:b w:val="false"/>
                <w:i w:val="false"/>
                <w:color w:val="000000"/>
                <w:sz w:val="20"/>
              </w:rPr>
              <w:t xml:space="preserve">
Наличие уведомления о начале или прекращении осуществления деятельности или определенных действий, выданное органами санитарно-эпидемиологической службы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 Копия акта/письма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библиотекой и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приказом № 79,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r>
              <w:br/>
            </w: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организацией образования финансируемыми научно-исследовательскими и опытно-конструкторскими работами в соответствии с договором согласно гражданскому законодательству с организациями и предприятиями.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Договор должен быть действующим на момент обучения и может содержать пункт о пролонгации договора.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или показатель процентиль по CiteScore (СайтCкор) не менее 25 в базе данных Scopus (Скопус).</w:t>
            </w:r>
            <w:r>
              <w:br/>
            </w: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осуществление научного руководства у магистрантов преподавателем, имеющим ученую степень доктора наук или кандидата наук, или доктора философии (PhD), или доктора по профилю или воинское (специальное звание, классный чин) не ниже подполковника или судьи либо судьи в отставке или квалифицированным специалистом соответствующей отрасли науки, для которых основным местом работы является лицензиат, по направлению подготовки кадров, имеющим стаж научно-педагогической работы не менее трех лет, являющимся автором научных публикаций в отечественных изданиях, в трудах международных конференций по профилю подготовки.</w:t>
            </w:r>
            <w:r>
              <w:br/>
            </w:r>
            <w:r>
              <w:rPr>
                <w:rFonts w:ascii="Times New Roman"/>
                <w:b w:val="false"/>
                <w:i w:val="false"/>
                <w:color w:val="000000"/>
                <w:sz w:val="20"/>
              </w:rPr>
              <w:t>
Для направлений подготовки кадров: "Сфера обслуживания", "Информационные и коммуникационные технологии", "Журналистика и информация" осуществление руководства научно-исследовательской работой (проектами) обучающихся преподавателями соответствующего профиля и (или) специалистами, соответствующими 8 уровню Национальной рамки квалификации, со стажем работы не менее 3 лет.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специализированной научно-технической, научно-методической, клинической, экспериментальной базой по запрашиваемому направлению подготовки кадров в соответствии с образовательной программой.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местами на прохождение магистрантами практики в соответствии с договорами, заключенными с отечественными организациями, или договорами на прохождение зарубежной научной стажировки по соответствующим направлениям подготовки кадров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том числе на прохождение научной стажировки. Договор должен быть действующим на момент обучения и может содержать пункт о пролонгации договора.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r>
              <w:br/>
            </w:r>
            <w:r>
              <w:rPr>
                <w:rFonts w:ascii="Times New Roman"/>
                <w:b w:val="false"/>
                <w:i w:val="false"/>
                <w:color w:val="000000"/>
                <w:sz w:val="20"/>
              </w:rPr>
              <w:t xml:space="preserve">
Сохранение в базе Национального центра государственной научно-технической экспертизы научно-исследовательской работы (проектов), проверенных в системе обнаружения заимствований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утверждаемому согласно </w:t>
            </w:r>
            <w:r>
              <w:rPr>
                <w:rFonts w:ascii="Times New Roman"/>
                <w:b w:val="false"/>
                <w:i w:val="false"/>
                <w:color w:val="000000"/>
                <w:sz w:val="20"/>
              </w:rPr>
              <w:t>Кодексу</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по клиническим специальностям,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утверждаемым согласно Кодексу.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с учебными помещениями площадью, соответствующей санитарным правилам и нормам,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 и клиники.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библиотекой и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приказом № 79,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r>
              <w:br/>
            </w: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специалистов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или не менее одного специалиста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 одного специалиста, имеющего высшую врачебную категорию по профилю подготовки, для которых основным местом работы является лицензиат, имеющих стаж научно-педагогической работы – не менее трех лет, клинической работы не менее пяти лет, являющихся авторами 4 научных публикаций в отечественных, рекомендованных уполномоченным органом, и зарубежных изданиях, по запрашиваемому направлению подготовки кадров.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подготовки врачей-резидентов наставниками из числа ведущих специалистов, преподавателей, имеющими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или стаж клинической работы не менее 5 лет по запрашиваемому направлению подготовки кадров.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с указанием стажа работы, научных публикаций, подготовленных учебников и учебных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с базами резидентуры по запрашиваемому направлению подготовки кадров согласно приказу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 и меморандумов о стратегическом партнерстве с ведущими зарубежными медицинскими организациями образования.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резидентуры, охватывающие полный период обучения, и о стратегическом партнерстве.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электронных изданий за последние десять лет, обеспечивающих 100 % дисциплин образовательной программы направления подготовки кадров, в том числе изданных по языкам обучения.</w:t>
            </w:r>
            <w:r>
              <w:br/>
            </w:r>
            <w:r>
              <w:rPr>
                <w:rFonts w:ascii="Times New Roman"/>
                <w:b w:val="false"/>
                <w:i w:val="false"/>
                <w:color w:val="000000"/>
                <w:sz w:val="20"/>
              </w:rPr>
              <w:t>
Наличие действующей институциональной подписки на международные базы данных по доказательной медицине.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Для деятельности организаций образования, подведомственных Верховному Суду Республики Казахстан, Генеральной прокуратуре Республики Казахстан, органам национальной безопасности Республики Казахстан, Министерству внутренних дел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на казахском и русском языках.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или в воинском (специальном) звании не ниже подполковника, или в классном чине не ниже советника юстиции, или судьи, либо судьи в отставке не менее –100 %.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обучающихся медицинским обслуживанием.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медицинского обслуживания, в том числе о наличии медицинского пункта 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с учебными помещениями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доступа к широкополосному интернету, материально-технической и учебно-лабораторной базы, оборудования, необходимого для реализации образовательных программ в соответствии с учебным планом.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одного доктора наук или не менее двух кандидатов наук, либо докторов философии (PhD), либо докторов по профилю, для которых основным местом работы является лицензиат, по каждому научному направлению подготовки кадров, имеющих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учебного пособия.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подготовленных учебников и учебных пособий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По направлению подготовки кадров "Здравоохранение"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утверждаемому согласно </w:t>
            </w:r>
            <w:r>
              <w:rPr>
                <w:rFonts w:ascii="Times New Roman"/>
                <w:b w:val="false"/>
                <w:i w:val="false"/>
                <w:color w:val="000000"/>
                <w:sz w:val="20"/>
              </w:rPr>
              <w:t>Кодексу</w:t>
            </w:r>
            <w:r>
              <w:rPr>
                <w:rFonts w:ascii="Times New Roman"/>
                <w:b w:val="false"/>
                <w:i w:val="false"/>
                <w:color w:val="000000"/>
                <w:sz w:val="20"/>
              </w:rPr>
              <w:t>.</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разработанной на полный период обучения в соответствии с Государственным общеобязательным стандартом послевузовского образования, утвержденным приказом № 604 и (или) утверждаемому согласно Кодексу, на казахском и русском языках.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учебного плана Государственному общеобязательному стандарту образования, утвержденному </w:t>
            </w:r>
            <w:r>
              <w:rPr>
                <w:rFonts w:ascii="Times New Roman"/>
                <w:b w:val="false"/>
                <w:i w:val="false"/>
                <w:color w:val="000000"/>
                <w:sz w:val="20"/>
              </w:rPr>
              <w:t>приказом № 604</w:t>
            </w:r>
            <w:r>
              <w:rPr>
                <w:rFonts w:ascii="Times New Roman"/>
                <w:b w:val="false"/>
                <w:i w:val="false"/>
                <w:color w:val="000000"/>
                <w:sz w:val="20"/>
              </w:rPr>
              <w:t xml:space="preserve"> и (или) утверждаемому согласно Кодексу,</w:t>
            </w:r>
            <w:r>
              <w:br/>
            </w:r>
            <w:r>
              <w:rPr>
                <w:rFonts w:ascii="Times New Roman"/>
                <w:b w:val="false"/>
                <w:i w:val="false"/>
                <w:color w:val="000000"/>
                <w:sz w:val="20"/>
              </w:rPr>
              <w:t>
не распространяется на программы, которые реализуются в режиме эксперимента, утвержденного уполномоченным органом по заявленным условиям.</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преподавателями в соответствии с дисциплинами учебного плана. Соответствие образования преподавателей профилю преподаваемых дисциплин, а также соответствие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профилю преподаваемых дисциплин.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преподавателей, удостоенных спортивных званий "Заслуженный тренер", и/или преподаватели, удостоенные почетных званий и государственных наград Республики Казахстан, для которых основным местом работы является лицензиат, – не менее 80 %.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ИЗПИ!</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Пункт 110-1 вступает в силу с 01.01.2022 приказом и.о. Министра образования и науки РК от 14.07.2021 </w:t>
            </w:r>
            <w:r>
              <w:rPr>
                <w:rFonts w:ascii="Times New Roman"/>
                <w:b w:val="false"/>
                <w:i w:val="false"/>
                <w:color w:val="ff0000"/>
                <w:sz w:val="20"/>
              </w:rPr>
              <w:t>№ 339</w:t>
            </w:r>
            <w:r>
              <w:rPr>
                <w:rFonts w:ascii="Times New Roman"/>
                <w:b w:val="false"/>
                <w:i w:val="false"/>
                <w:color w:val="ff0000"/>
                <w:sz w:val="20"/>
              </w:rPr>
              <w:t>.</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5 штатных преподавателей, имеющих:</w:t>
            </w:r>
            <w:r>
              <w:br/>
            </w:r>
            <w:r>
              <w:rPr>
                <w:rFonts w:ascii="Times New Roman"/>
                <w:b w:val="false"/>
                <w:i w:val="false"/>
                <w:color w:val="000000"/>
                <w:sz w:val="20"/>
              </w:rPr>
              <w:t>
- ученую степень (кандидата наук, и(или) доктора наук, и(или) доктора философии (PhD), и(или) доктора по профилю, и(или) академическую степень доктора философии (PhD) по направлению подготовки кадров;</w:t>
            </w:r>
            <w:r>
              <w:br/>
            </w:r>
            <w:r>
              <w:rPr>
                <w:rFonts w:ascii="Times New Roman"/>
                <w:b w:val="false"/>
                <w:i w:val="false"/>
                <w:color w:val="000000"/>
                <w:sz w:val="20"/>
              </w:rPr>
              <w:t>
- не менее 3-х (трех) статей и/или обзоров в рецензируемых международных научных журналах за последние 5 лет:</w:t>
            </w:r>
            <w:r>
              <w:br/>
            </w:r>
            <w:r>
              <w:rPr>
                <w:rFonts w:ascii="Times New Roman"/>
                <w:b w:val="false"/>
                <w:i w:val="false"/>
                <w:color w:val="000000"/>
                <w:sz w:val="20"/>
              </w:rPr>
              <w:t>
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8D11 "Услуги" – в изданиях, входящих в первые три квартиля по данным Journal Citation Reports компании Clarivate или имеющих в базе данных Scopus показатель процентиль по CiteScore не менее 50-ти (пятидесяти) бы по одной из научных областей, соответствующих образовательной программе;</w:t>
            </w:r>
            <w:r>
              <w:br/>
            </w:r>
            <w:r>
              <w:rPr>
                <w:rFonts w:ascii="Times New Roman"/>
                <w:b w:val="false"/>
                <w:i w:val="false"/>
                <w:color w:val="000000"/>
                <w:sz w:val="20"/>
              </w:rPr>
              <w:t>
2) для остальных направлений подготовки кадров в изданиях, входящих в первые три квартиля по данным Journal Citation Reports компании Clarivate или имеющих в базе данных Scopus показатель процентиль по CiteScore не менее 35-ти (тридцати пяти) бы по одной из научных областей, соответствующих образовательной программе;</w:t>
            </w:r>
            <w:r>
              <w:br/>
            </w:r>
            <w:r>
              <w:rPr>
                <w:rFonts w:ascii="Times New Roman"/>
                <w:b w:val="false"/>
                <w:i w:val="false"/>
                <w:color w:val="000000"/>
                <w:sz w:val="20"/>
              </w:rPr>
              <w:t>
Не менее 2 из указанных 5 штатных преподаватели должны:</w:t>
            </w:r>
            <w:r>
              <w:br/>
            </w:r>
            <w:r>
              <w:rPr>
                <w:rFonts w:ascii="Times New Roman"/>
                <w:b w:val="false"/>
                <w:i w:val="false"/>
                <w:color w:val="000000"/>
                <w:sz w:val="20"/>
              </w:rPr>
              <w:t>
- иметь подготовленных лиц с учеными степенями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w:t>
            </w:r>
            <w:r>
              <w:br/>
            </w:r>
            <w:r>
              <w:rPr>
                <w:rFonts w:ascii="Times New Roman"/>
                <w:b w:val="false"/>
                <w:i w:val="false"/>
                <w:color w:val="000000"/>
                <w:sz w:val="20"/>
              </w:rPr>
              <w:t>
- являться авторами-корреспондентами или первыми (основными) авторами статьи и/или обзора за последние 5 лет в издании, удовлетворяющем требованиям вышеуказанных подпунктов 1) и 2) в зависимости от направления подготовки кадров;</w:t>
            </w:r>
            <w:r>
              <w:br/>
            </w:r>
            <w:r>
              <w:rPr>
                <w:rFonts w:ascii="Times New Roman"/>
                <w:b w:val="false"/>
                <w:i w:val="false"/>
                <w:color w:val="000000"/>
                <w:sz w:val="20"/>
              </w:rPr>
              <w:t>
- и(или) являться руководителями и/или исполнителями, успешно выполненных научных проектов и программ из государственного бюджета за последние 3 года.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r>
              <w:br/>
            </w: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наличие медицинского обслуживания обучающихся.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медицинскими пунктами и наличии лицензии на медицинскую деятельность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в случае соединения учебных корпусов внутренними переходами.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r>
              <w:br/>
            </w: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 наличие объекта питания для обучающихся.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нормам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в случае соединения учебных корпусов внутренними переходами.</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материальные активы, здания (учебные корпуса), обеспечивающие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площадью, соответствующей санитарным правилам, утвержденным </w:t>
            </w:r>
            <w:r>
              <w:rPr>
                <w:rFonts w:ascii="Times New Roman"/>
                <w:b w:val="false"/>
                <w:i w:val="false"/>
                <w:color w:val="000000"/>
                <w:sz w:val="20"/>
              </w:rPr>
              <w:t>постановлением № 71</w:t>
            </w:r>
            <w:r>
              <w:rPr>
                <w:rFonts w:ascii="Times New Roman"/>
                <w:b w:val="false"/>
                <w:i w:val="false"/>
                <w:color w:val="000000"/>
                <w:sz w:val="20"/>
              </w:rPr>
              <w:t xml:space="preserve">, и требованиям пожарной безопасности, утвержденным </w:t>
            </w:r>
            <w:r>
              <w:rPr>
                <w:rFonts w:ascii="Times New Roman"/>
                <w:b w:val="false"/>
                <w:i w:val="false"/>
                <w:color w:val="000000"/>
                <w:sz w:val="20"/>
              </w:rPr>
              <w:t>приказом № 439</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библиотекой и компьютерными кабинетами, компьютерами, соответствующими минимальным требованиям к программно-аппаратному комплексу и прикладному обеспечению, утвержденным приказом № 79,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r>
              <w:br/>
            </w: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 570, и соответствие фактических данных с Национальной образовательной базой данных. Наличие доменного имени третьего уровня в зоне edu.kz.</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организацией образования финансируемых научно-исследовательских и опытно-конструкторских работ в соответствии с договором в соответствии с гражданским законодательством с организациями и предприятиями.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Договор с приложениями Технической спецификации и Календарного плана работ должен быть действующим на момент обучения и может содержать пункт о пролонгации.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являющимся автором: - по направлениям подготовки кадров 8D05 "Естественные науки, математика и статистика", 8D06 "Информационно-коммуникативные технологии", 8D07 "Инженерные, обрабатывающие и строительные отрасли", 8D08 "Сельское хозяйство и биоресурсы", 8D09 "Ветеринария", 8D10 "Здравоохранение"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(СайтCкор) не менее 35, либо индекс Хирша 2 и более;</w:t>
            </w:r>
            <w:r>
              <w:br/>
            </w:r>
            <w:r>
              <w:rPr>
                <w:rFonts w:ascii="Times New Roman"/>
                <w:b w:val="false"/>
                <w:i w:val="false"/>
                <w:color w:val="000000"/>
                <w:sz w:val="20"/>
              </w:rPr>
              <w:t>
- по остальным направлениям подготовки, являющийся автором 5 научных статей в изданиях по профилю, включенных в Перечень научных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либо имеющих показатель процентиль по CiteScore (СайтCкор) не менее 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с указанием стажа работы, научных публикаций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в соответствии с гражданским законодательством о сотрудничестве с аккредитованными зарубежными и (или) научными организациями, реализующими программы послевузовского образования, и предусматривающих нормы по статусу ОВПО-партнера по соответствующему направлению подготовки кадров, привлечении зарубежных консультантов и реализации совместных научных проектов.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о научном обмене с аккредитованными зарубежными высшими учебными заведениями, предусматривающие нормы по статусу вуза-партнера по соответствующему направлении подготовки кадров, привлечения зарубежных консультантов и реализации совместных научных проектов. Соглашение должно быть действующим на момент обучения и может содержать пункт о пролонгации соглашения.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свидетельства об аккредитации программ зарубежного высшего учебного заведения, соответствующих запрашиваемому направлению подготовки кадров.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договорами в соответствии с гражданским законодательством на прохождение докторантами практики, заключенных с отечественными организациями, и договоров в соответствии с гражданским законодательством на прохождение зарубежной научной стажировки по запрашиваемому направлению подготовки кадров.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и договоров на прохождение зарубежной стажировки в соответствии с запрашиваемым направлением подготовки кадров. Договор должен быть действующим на момент обучения и может содержать пункт о пролонгации договора.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лабораториями или договорами с ними (по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"Здравоохранение").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об аккредитации лабораторий или копии договоров с такими лабораториями.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r>
              <w:br/>
            </w:r>
            <w:r>
              <w:rPr>
                <w:rFonts w:ascii="Times New Roman"/>
                <w:b w:val="false"/>
                <w:i w:val="false"/>
                <w:color w:val="000000"/>
                <w:sz w:val="20"/>
              </w:rPr>
              <w:t xml:space="preserve">
Сохранение в базе Национального центра государственной научно-технической экспертизы научно-исследовательских работ, проверенных в системе обнаружения заимствований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p>
      <w:pPr>
        <w:spacing w:after="0"/>
        <w:ind w:left="0"/>
        <w:jc w:val="both"/>
      </w:pPr>
      <w:r>
        <w:rPr>
          <w:rFonts w:ascii="Times New Roman"/>
          <w:b w:val="false"/>
          <w:i w:val="false"/>
          <w:color w:val="000000"/>
          <w:sz w:val="28"/>
        </w:rPr>
        <w:t>
      1)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p>
      <w:pPr>
        <w:spacing w:after="0"/>
        <w:ind w:left="0"/>
        <w:jc w:val="both"/>
      </w:pPr>
      <w:r>
        <w:rPr>
          <w:rFonts w:ascii="Times New Roman"/>
          <w:b w:val="false"/>
          <w:i w:val="false"/>
          <w:color w:val="000000"/>
          <w:sz w:val="28"/>
        </w:rPr>
        <w:t>
      2)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Сведения об укомплектованности педагогическими и преподавательскими кадрами</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726"/>
        <w:gridCol w:w="254"/>
        <w:gridCol w:w="5001"/>
        <w:gridCol w:w="868"/>
        <w:gridCol w:w="750"/>
        <w:gridCol w:w="584"/>
        <w:gridCol w:w="2923"/>
        <w:gridCol w:w="940"/>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год окончания, для мастеров производственного обучения–сведения о прохождении стажировки в организациях и/или на производстве объемом не менее 72 часов за последние 3 года. (наименование организации, производства, период обучения, стажировки).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 Сведения о педагогах –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санитарной книжки)*</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961"/>
        <w:gridCol w:w="2558"/>
        <w:gridCol w:w="2887"/>
        <w:gridCol w:w="1418"/>
        <w:gridCol w:w="1723"/>
        <w:gridCol w:w="395"/>
        <w:gridCol w:w="374"/>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 сведения о специалистах 8 уровню Национальной рамки квалификации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*Примечание: для организаций начального, основного среднего, общего среднего,</w:t>
      </w:r>
      <w:r>
        <w:br/>
      </w:r>
      <w:r>
        <w:rPr>
          <w:rFonts w:ascii="Times New Roman"/>
          <w:b w:val="false"/>
          <w:i w:val="false"/>
          <w:color w:val="000000"/>
          <w:sz w:val="28"/>
        </w:rPr>
        <w:t xml:space="preserve">       технического и профессионального, послесреднего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Сведения о наличии фонда учебной, художественной и научной литературы</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089"/>
        <w:gridCol w:w="1884"/>
        <w:gridCol w:w="1730"/>
        <w:gridCol w:w="2857"/>
        <w:gridCol w:w="1169"/>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художественная, научная литература (название, год издания, авторы)*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перечню документов, 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Сведения о наличии медицинского обслуживания, в том числе о наличии </w:t>
      </w:r>
      <w:r>
        <w:br/>
      </w:r>
      <w:r>
        <w:rPr>
          <w:rFonts w:ascii="Times New Roman"/>
          <w:b w:val="false"/>
          <w:i w:val="false"/>
          <w:color w:val="000000"/>
          <w:sz w:val="28"/>
        </w:rPr>
        <w:t xml:space="preserve">       медицинского пункта и лицензии на</w:t>
      </w:r>
      <w:r>
        <w:br/>
      </w:r>
      <w:r>
        <w:rPr>
          <w:rFonts w:ascii="Times New Roman"/>
          <w:b w:val="false"/>
          <w:i w:val="false"/>
          <w:color w:val="000000"/>
          <w:sz w:val="28"/>
        </w:rPr>
        <w:t xml:space="preserve">       медицинскую деятельность________________________________________________</w:t>
      </w:r>
      <w:r>
        <w:br/>
      </w:r>
      <w:r>
        <w:rPr>
          <w:rFonts w:ascii="Times New Roman"/>
          <w:b w:val="false"/>
          <w:i w:val="false"/>
          <w:color w:val="000000"/>
          <w:sz w:val="28"/>
        </w:rPr>
        <w:t xml:space="preserve">       (наименование организации образования)(по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5618"/>
        <w:gridCol w:w="1972"/>
      </w:tblGrid>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*Статус лицензии проверяется с использованием ИС ГБД "Е-лицензирование".</w:t>
      </w:r>
      <w:r>
        <w:br/>
      </w:r>
      <w:r>
        <w:rPr>
          <w:rFonts w:ascii="Times New Roman"/>
          <w:b w:val="false"/>
          <w:i w:val="false"/>
          <w:color w:val="000000"/>
          <w:sz w:val="28"/>
        </w:rPr>
        <w:t xml:space="preserve">       Руководитель организации образования __________________________________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*Квалификационное требование о наличии договоров с организациями </w:t>
      </w:r>
      <w:r>
        <w:br/>
      </w:r>
      <w:r>
        <w:rPr>
          <w:rFonts w:ascii="Times New Roman"/>
          <w:b w:val="false"/>
          <w:i w:val="false"/>
          <w:color w:val="000000"/>
          <w:sz w:val="28"/>
        </w:rPr>
        <w:t xml:space="preserve">       здравоохранения на медицинское обслуживание распространяется только на </w:t>
      </w:r>
      <w:r>
        <w:br/>
      </w:r>
      <w:r>
        <w:rPr>
          <w:rFonts w:ascii="Times New Roman"/>
          <w:b w:val="false"/>
          <w:i w:val="false"/>
          <w:color w:val="000000"/>
          <w:sz w:val="28"/>
        </w:rPr>
        <w:t xml:space="preserve">       малокомплектные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Сведения о наличии объекта питания, соответствующего санитарным правилам и нормам</w:t>
      </w:r>
      <w:r>
        <w:br/>
      </w:r>
      <w:r>
        <w:rPr>
          <w:rFonts w:ascii="Times New Roman"/>
          <w:b w:val="false"/>
          <w:i w:val="false"/>
          <w:color w:val="000000"/>
          <w:sz w:val="28"/>
        </w:rPr>
        <w:t xml:space="preserve">       ________________________________________________ (наименование организации </w:t>
      </w:r>
      <w:r>
        <w:br/>
      </w:r>
      <w:r>
        <w:rPr>
          <w:rFonts w:ascii="Times New Roman"/>
          <w:b w:val="false"/>
          <w:i w:val="false"/>
          <w:color w:val="000000"/>
          <w:sz w:val="28"/>
        </w:rPr>
        <w:t xml:space="preserve">       образования)(по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2578"/>
        <w:gridCol w:w="4257"/>
        <w:gridCol w:w="3496"/>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и нормам (дата и номер)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сдачи объекта питания в аренду указать сведения об арендаторах)</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Сведения о полезной учебной площади, наличии материально-технической базы</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532"/>
        <w:gridCol w:w="6999"/>
        <w:gridCol w:w="910"/>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*Примечание*: при получении лицензии или переоформлении лицензии в связи с </w:t>
      </w:r>
      <w:r>
        <w:br/>
      </w:r>
      <w:r>
        <w:rPr>
          <w:rFonts w:ascii="Times New Roman"/>
          <w:b w:val="false"/>
          <w:i w:val="false"/>
          <w:color w:val="000000"/>
          <w:sz w:val="28"/>
        </w:rPr>
        <w:t xml:space="preserve">реорганизацией организаций образования, реализующей образовательные программы </w:t>
      </w:r>
      <w:r>
        <w:br/>
      </w:r>
      <w:r>
        <w:rPr>
          <w:rFonts w:ascii="Times New Roman"/>
          <w:b w:val="false"/>
          <w:i w:val="false"/>
          <w:color w:val="000000"/>
          <w:sz w:val="28"/>
        </w:rPr>
        <w:t xml:space="preserve">высшего и/или послевузовского образования, соответствие квалификационным требованиям </w:t>
      </w:r>
      <w:r>
        <w:br/>
      </w:r>
      <w:r>
        <w:rPr>
          <w:rFonts w:ascii="Times New Roman"/>
          <w:b w:val="false"/>
          <w:i w:val="false"/>
          <w:color w:val="000000"/>
          <w:sz w:val="28"/>
        </w:rPr>
        <w:t xml:space="preserve">по площади учебных помещений определяется исходя из норм, установленных к </w:t>
      </w:r>
      <w:r>
        <w:br/>
      </w:r>
      <w:r>
        <w:rPr>
          <w:rFonts w:ascii="Times New Roman"/>
          <w:b w:val="false"/>
          <w:i w:val="false"/>
          <w:color w:val="000000"/>
          <w:sz w:val="28"/>
        </w:rPr>
        <w:t xml:space="preserve">минимальному контингенту обучающихся по видам высших учебных заведений, с учетом </w:t>
      </w:r>
      <w:r>
        <w:br/>
      </w:r>
      <w:r>
        <w:rPr>
          <w:rFonts w:ascii="Times New Roman"/>
          <w:b w:val="false"/>
          <w:i w:val="false"/>
          <w:color w:val="000000"/>
          <w:sz w:val="28"/>
        </w:rPr>
        <w:t>сменности учебных занятий.</w:t>
      </w:r>
      <w:r>
        <w:br/>
      </w:r>
      <w:r>
        <w:rPr>
          <w:rFonts w:ascii="Times New Roman"/>
          <w:b w:val="false"/>
          <w:i w:val="false"/>
          <w:color w:val="000000"/>
          <w:sz w:val="28"/>
        </w:rPr>
        <w:t xml:space="preserve">       *Информация о зарегистрированных правах на недвижимое имущество и его </w:t>
      </w:r>
      <w:r>
        <w:br/>
      </w:r>
      <w:r>
        <w:rPr>
          <w:rFonts w:ascii="Times New Roman"/>
          <w:b w:val="false"/>
          <w:i w:val="false"/>
          <w:color w:val="000000"/>
          <w:sz w:val="28"/>
        </w:rPr>
        <w:t xml:space="preserve">технических характеристиках не представляется в случае наличия возможности получения </w:t>
      </w:r>
      <w:r>
        <w:br/>
      </w:r>
      <w:r>
        <w:rPr>
          <w:rFonts w:ascii="Times New Roman"/>
          <w:b w:val="false"/>
          <w:i w:val="false"/>
          <w:color w:val="000000"/>
          <w:sz w:val="28"/>
        </w:rPr>
        <w:t>данных из ИС ГБД "Регистр недвижимости".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Сведения о материально-техническом обеспечении образовательного процесса, в том </w:t>
      </w:r>
      <w:r>
        <w:br/>
      </w:r>
      <w:r>
        <w:rPr>
          <w:rFonts w:ascii="Times New Roman"/>
          <w:b w:val="false"/>
          <w:i w:val="false"/>
          <w:color w:val="000000"/>
          <w:sz w:val="28"/>
        </w:rPr>
        <w:t xml:space="preserve">числе о наличии компьютеров, наличии учебных лабораторий, учебных предметных </w:t>
      </w:r>
      <w:r>
        <w:br/>
      </w:r>
      <w:r>
        <w:rPr>
          <w:rFonts w:ascii="Times New Roman"/>
          <w:b w:val="false"/>
          <w:i w:val="false"/>
          <w:color w:val="000000"/>
          <w:sz w:val="28"/>
        </w:rPr>
        <w:t>кабинетов и технических средств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972"/>
        <w:gridCol w:w="1363"/>
        <w:gridCol w:w="998"/>
        <w:gridCol w:w="1168"/>
        <w:gridCol w:w="915"/>
        <w:gridCol w:w="1308"/>
        <w:gridCol w:w="301"/>
        <w:gridCol w:w="1162"/>
        <w:gridCol w:w="2528"/>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w:t>
            </w:r>
            <w:r>
              <w:rPr>
                <w:rFonts w:ascii="Times New Roman"/>
                <w:b w:val="false"/>
                <w:i w:val="false"/>
                <w:color w:val="000000"/>
                <w:vertAlign w:val="superscript"/>
              </w:rPr>
              <w:t>2</w:t>
            </w: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w:t>
            </w:r>
            <w:r>
              <w:rPr>
                <w:rFonts w:ascii="Times New Roman"/>
                <w:b w:val="false"/>
                <w:i w:val="false"/>
                <w:color w:val="000000"/>
                <w:vertAlign w:val="superscript"/>
              </w:rPr>
              <w:t>2</w:t>
            </w: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шкафы для индивидуального использования, видеокамеры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кадров по медицинскому направлению "Доклинические симуляционные кабинеты".</w:t>
            </w:r>
            <w:r>
              <w:br/>
            </w:r>
            <w:r>
              <w:rPr>
                <w:rFonts w:ascii="Times New Roman"/>
                <w:b w:val="false"/>
                <w:i w:val="false"/>
                <w:color w:val="000000"/>
                <w:sz w:val="20"/>
              </w:rPr>
              <w:t>
Для подготовки кадров по направлению "Архитектура и строительство":</w:t>
            </w:r>
            <w:r>
              <w:br/>
            </w:r>
            <w:r>
              <w:rPr>
                <w:rFonts w:ascii="Times New Roman"/>
                <w:b w:val="false"/>
                <w:i w:val="false"/>
                <w:color w:val="000000"/>
                <w:sz w:val="20"/>
              </w:rPr>
              <w:t>
специализированные программные комплексы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о контингенте, доменное имя третьего уровня в зоне edu.kz.</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Руководитель организации образования ______________________________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*Примечание: *для организаций технического и профессионального, послесреднего </w:t>
      </w:r>
      <w:r>
        <w:br/>
      </w:r>
      <w:r>
        <w:rPr>
          <w:rFonts w:ascii="Times New Roman"/>
          <w:b w:val="false"/>
          <w:i w:val="false"/>
          <w:color w:val="000000"/>
          <w:sz w:val="28"/>
        </w:rPr>
        <w:t xml:space="preserve">образования по запрашиваемой специальности и/или квалификации, для организаций </w:t>
      </w:r>
      <w:r>
        <w:br/>
      </w:r>
      <w:r>
        <w:rPr>
          <w:rFonts w:ascii="Times New Roman"/>
          <w:b w:val="false"/>
          <w:i w:val="false"/>
          <w:color w:val="000000"/>
          <w:sz w:val="28"/>
        </w:rPr>
        <w:t xml:space="preserve">высшего и послевузовского образования информация представляется по запрашиваемому </w:t>
      </w:r>
      <w:r>
        <w:br/>
      </w:r>
      <w:r>
        <w:rPr>
          <w:rFonts w:ascii="Times New Roman"/>
          <w:b w:val="false"/>
          <w:i w:val="false"/>
          <w:color w:val="000000"/>
          <w:sz w:val="28"/>
        </w:rPr>
        <w:t>направлению.</w:t>
      </w:r>
      <w:r>
        <w:br/>
      </w:r>
      <w:r>
        <w:rPr>
          <w:rFonts w:ascii="Times New Roman"/>
          <w:b w:val="false"/>
          <w:i w:val="false"/>
          <w:color w:val="000000"/>
          <w:sz w:val="28"/>
        </w:rPr>
        <w:t xml:space="preserve">       *Квалификационное требование о наличии компьютерных классов не </w:t>
      </w:r>
      <w:r>
        <w:br/>
      </w:r>
      <w:r>
        <w:rPr>
          <w:rFonts w:ascii="Times New Roman"/>
          <w:b w:val="false"/>
          <w:i w:val="false"/>
          <w:color w:val="000000"/>
          <w:sz w:val="28"/>
        </w:rPr>
        <w:t>распространяется на малокомплектные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Сведения о соответствии минимальных затрат на одного обучающего на </w:t>
      </w:r>
      <w:r>
        <w:br/>
      </w:r>
      <w:r>
        <w:rPr>
          <w:rFonts w:ascii="Times New Roman"/>
          <w:b w:val="false"/>
          <w:i w:val="false"/>
          <w:color w:val="000000"/>
          <w:sz w:val="28"/>
        </w:rPr>
        <w:t>соответствующий учебный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4654"/>
        <w:gridCol w:w="4655"/>
      </w:tblGrid>
      <w:tr>
        <w:trPr>
          <w:trHeight w:val="30"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месяца</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 месяцев</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Примечание *при получении лицензии по направлениям подготовки кадров </w:t>
      </w:r>
      <w:r>
        <w:br/>
      </w:r>
      <w:r>
        <w:rPr>
          <w:rFonts w:ascii="Times New Roman"/>
          <w:b w:val="false"/>
          <w:i w:val="false"/>
          <w:color w:val="000000"/>
          <w:sz w:val="28"/>
        </w:rPr>
        <w:t>магистратуры необходимо указывать отдельно сумму затрат отдельно для научно-</w:t>
      </w:r>
      <w:r>
        <w:br/>
      </w:r>
      <w:r>
        <w:rPr>
          <w:rFonts w:ascii="Times New Roman"/>
          <w:b w:val="false"/>
          <w:i w:val="false"/>
          <w:color w:val="000000"/>
          <w:sz w:val="28"/>
        </w:rPr>
        <w:t>педагогической магистратуры, отдельно для профильной магистратуры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Сведения о наличии учебной и научной литературы на цифровых носителях </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4549"/>
        <w:gridCol w:w="1538"/>
        <w:gridCol w:w="1423"/>
        <w:gridCol w:w="3547"/>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подписки на международные, национальные базы данных</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Сведения о повышении квалификации и переподготовке кадров за последние пять лет </w:t>
      </w:r>
      <w:r>
        <w:br/>
      </w:r>
      <w:r>
        <w:rPr>
          <w:rFonts w:ascii="Times New Roman"/>
          <w:b w:val="false"/>
          <w:i w:val="false"/>
          <w:color w:val="000000"/>
          <w:sz w:val="28"/>
        </w:rPr>
        <w:t>в соответствии с профилем преподаваемых дисциплин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3166"/>
        <w:gridCol w:w="1110"/>
        <w:gridCol w:w="1728"/>
        <w:gridCol w:w="2346"/>
        <w:gridCol w:w="1728"/>
        <w:gridCol w:w="1112"/>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Сведения об осуществляющих научное руководство научных руководителях по </w:t>
      </w:r>
      <w:r>
        <w:br/>
      </w:r>
      <w:r>
        <w:rPr>
          <w:rFonts w:ascii="Times New Roman"/>
          <w:b w:val="false"/>
          <w:i w:val="false"/>
          <w:color w:val="000000"/>
          <w:sz w:val="28"/>
        </w:rPr>
        <w:t xml:space="preserve">направлению подготовки кадров с указанием стажа работы, научных публикаций и </w:t>
      </w:r>
      <w:r>
        <w:br/>
      </w:r>
      <w:r>
        <w:rPr>
          <w:rFonts w:ascii="Times New Roman"/>
          <w:b w:val="false"/>
          <w:i w:val="false"/>
          <w:color w:val="000000"/>
          <w:sz w:val="28"/>
        </w:rPr>
        <w:t>подготовленного учебника или учебного пособия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861"/>
        <w:gridCol w:w="8701"/>
        <w:gridCol w:w="805"/>
        <w:gridCol w:w="386"/>
        <w:gridCol w:w="386"/>
        <w:gridCol w:w="387"/>
        <w:gridCol w:w="472"/>
      </w:tblGrid>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(сведения о наличии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сведения об окончании резидентуры)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(научно-педагогической,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отечественных периодических изданиях</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периодических изданиях</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квалификационным </w:t>
            </w:r>
            <w:r>
              <w:br/>
            </w:r>
            <w:r>
              <w:rPr>
                <w:rFonts w:ascii="Times New Roman"/>
                <w:b w:val="false"/>
                <w:i w:val="false"/>
                <w:color w:val="000000"/>
                <w:sz w:val="20"/>
              </w:rPr>
              <w:t xml:space="preserve">требованиям, предъявляемым к </w:t>
            </w:r>
            <w:r>
              <w:br/>
            </w:r>
            <w:r>
              <w:rPr>
                <w:rFonts w:ascii="Times New Roman"/>
                <w:b w:val="false"/>
                <w:i w:val="false"/>
                <w:color w:val="000000"/>
                <w:sz w:val="20"/>
              </w:rPr>
              <w:t xml:space="preserve">образовательной деятельности, и </w:t>
            </w:r>
            <w:r>
              <w:br/>
            </w:r>
            <w:r>
              <w:rPr>
                <w:rFonts w:ascii="Times New Roman"/>
                <w:b w:val="false"/>
                <w:i w:val="false"/>
                <w:color w:val="000000"/>
                <w:sz w:val="20"/>
              </w:rPr>
              <w:t xml:space="preserve">перечню документов, </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Сведения о наличии специализированной научно-технической, научно-методической, </w:t>
      </w:r>
      <w:r>
        <w:br/>
      </w:r>
      <w:r>
        <w:rPr>
          <w:rFonts w:ascii="Times New Roman"/>
          <w:b w:val="false"/>
          <w:i w:val="false"/>
          <w:color w:val="000000"/>
          <w:sz w:val="28"/>
        </w:rPr>
        <w:t>клинической, экспериментальной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8"/>
        <w:gridCol w:w="1069"/>
        <w:gridCol w:w="2260"/>
        <w:gridCol w:w="2753"/>
      </w:tblGrid>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клинической базы, научной лаборатории, технопарка, бизнес-инкубатора (выбрать нужное)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образования _______________________________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*Примечание: информация представляется в разрезе по направлению подготовки кадров.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