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59" w:rsidRPr="00F07759" w:rsidRDefault="00F07759" w:rsidP="00F07759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F07759">
        <w:rPr>
          <w:rFonts w:ascii="Times New Roman" w:hAnsi="Times New Roman" w:cs="Times New Roman"/>
          <w:b/>
          <w:sz w:val="36"/>
          <w:szCs w:val="28"/>
        </w:rPr>
        <w:t>"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Бастауыш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,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негізгі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орта,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жалпы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орта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білім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берудің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жалпы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білім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беретін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бағдарламалары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бойынша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оқыту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үшін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ведомстволық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бағыныстылығына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қарамастан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білім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беру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ұйымдарына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құжаттарды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қабылдау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және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оқуға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қабылдау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"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мемлекеттік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қызметті</w:t>
      </w:r>
      <w:proofErr w:type="spellEnd"/>
      <w:r w:rsidRPr="00F07759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759">
        <w:rPr>
          <w:rFonts w:ascii="Times New Roman" w:hAnsi="Times New Roman" w:cs="Times New Roman"/>
          <w:b/>
          <w:sz w:val="36"/>
          <w:szCs w:val="28"/>
        </w:rPr>
        <w:t>көрсету</w:t>
      </w:r>
      <w:proofErr w:type="spellEnd"/>
    </w:p>
    <w:p w:rsid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3"/>
        <w:gridCol w:w="2217"/>
        <w:gridCol w:w="8285"/>
      </w:tblGrid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ұйымдары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бұдан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әрі –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тәсілдері</w:t>
            </w:r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1) www.egov.kz "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үкімет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" веб-порталы (бұдан әрі – портал) арқылы;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ішінара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автоматтандырылған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 / қағаз түрінде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Портал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кабинетіне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қыркүйегінен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ұйымына қабылдау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оқуға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хабарлама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пакетін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ұсынған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- бас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себебін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дәлелді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хабарлама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келеді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қыркүйектен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аумағынан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өтініш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үш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алушыға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содан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аумақтан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алдыңғы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тіркелгендер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қатарынан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үміткерге ағымдағы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қыркүйектен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қабылданғаны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хабарлама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жолдайды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(қағаз жүзінде) - ағымдағы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қыркүйегінен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ұйымына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қабылдағаны және оқуға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қабылданғаны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пакетін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тапсыру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- бас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тартудың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себебін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дәлелді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хабарлама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беріледі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алушыдан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алынатын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төлем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мөлшері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және Қазақстан Республикасының заңнамасында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көзделген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жағдайларда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оны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Тегін</w:t>
            </w:r>
            <w:proofErr w:type="spellEnd"/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- 2015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23 қарашадағы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кодексіне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бұдан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әрі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– Кодекс)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күндерін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қоспағанда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дүйсенбіден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жұманы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алғанда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13.00-ден 14.30-ға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түскі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үзіліспен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кестесіне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9.00-ден 18.30-ға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портал –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жөндеу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жұмыстарын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жүргізуге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үзілістерді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қоспағанда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тәулік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аяқталғаннан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Кодекске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күндері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өтініштерді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нәтижелерін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орындарының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мекенжайлары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ресурсында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www.egov.kz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порталында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орналасқан.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- порталға: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ата-аналардың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өкілдердің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1-қосымшасының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нысанына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өтініш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2) "Денсаулық сақтау ұйымдарының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құжаттама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нысандарын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министрінің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міндетін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атқарушының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30 қазандағы № ҚР ДСМ-175/2020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бұйрығымен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148139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065/у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жағдайы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анықтама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"Бала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денсаулығы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паспорты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 026/у-3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Қазақстан Республикасының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министрінің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міндетін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атқарушының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2003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24 маусымдағы № 469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бұйрығымен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026/у-3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2423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3х4 см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өлшеміндегі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цифрлық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фотосуретi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ата-аналардың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басқа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өкілдердің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1-қосымшасының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нысанына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өтініш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растайтын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құжаттың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түпнұсқасы (түпнұсқасы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сәйкестендіру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алушыға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қайтарылады);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жағдайы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анықтама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("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ұйымдарының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құжаттама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нысандарын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министрінің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міндетін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атқарушының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30 қазандағы № ҚР ДСМ-175/2020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бұйрығымен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148139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065/у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жағдайы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анықтама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"Бала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денсаулығы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паспорты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 026/у-3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толтыру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Нұсқаулықты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Республикасының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Денсаулық сақтау министрінің м.а. 2003 жылғы 24 маусымдағы № 469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бұйрығымен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2423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026/у-3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данада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3х4 см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өлшеміндегі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фотосуретi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Шетелдік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азаматтығы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алушылар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өздерінің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мәртебесін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айқындайтын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тұрғылықты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жері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белгісі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мынадай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бірін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ұсынады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шетелдік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шетелдіктің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Республикасында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тұруға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ықтиярхаты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азаматтығы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азаматтығы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адамның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куәлігі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босқын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– босқын куәлігі;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 пана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іздеуші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– пана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іздеуші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адамның куәлігі;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5) қандас – қандас куәлігі.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куәландыратын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құжат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куәлігі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мекенжай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анықтамасы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мәліметтерді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жүйелерден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үкімет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шлюзі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органдар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шектеу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іс-шараларын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жүзеге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асырған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төтенше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жағдай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енгізілген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аумақта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техногендік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сипаттағы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төтенше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жағдайлар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туындаған жағдайларда № 065/у и 026/у-3 нысандағы медициналық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анықтамаларды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алушылар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осы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аумақта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шектеу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іс-шараларын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алып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тастауға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төтенше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жағдайдың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қолданысын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тоқтатуға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ұсынады.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заңнамасында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көрсетуден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тартуы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үшін ұсынған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олардағы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деректердің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мәліметтердің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анық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еместігін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қажетті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ұсынған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құжаттарының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министрінің 2018 жылғы 12 қазандағы № 546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бұйрығымен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№ 17553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берудің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бағдарламаларын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асыратын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ұйымдарына оқуға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қабылдаудың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үлгілік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қағидаларында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талаптарға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келмеуі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сынып-жинақталымының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шамадан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толуы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корпорация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ерекшеліктерін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ескеретін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өзге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талаптары</w:t>
            </w:r>
            <w:proofErr w:type="spellEnd"/>
          </w:p>
        </w:tc>
        <w:tc>
          <w:tcPr>
            <w:tcW w:w="8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Құжаттар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топтамасын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тапсыру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күтудің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15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жиырма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 минут.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Қызмет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минуттан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аспайды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ата-анасының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өкілдерінің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) ЭЦҚ болған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портал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алуға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бар.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мәртебесі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порталдың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кабинеті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көрсету мәселелері жөніндегі 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бірыңғай байланыс-орталығы, және бірыңғай байланыс-орталығы (1414), 8-800-080-7777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қашықтықтан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қолжетімділік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режимінде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бар.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Үшінші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шарттары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Порталдағы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кабинеттен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сұралатын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тұлғаның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келісімімен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үшінші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сұранысы.</w:t>
            </w:r>
          </w:p>
        </w:tc>
      </w:tr>
    </w:tbl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247036" w:rsidP="00F0775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07759">
        <w:rPr>
          <w:rFonts w:ascii="Times New Roman" w:hAnsi="Times New Roman" w:cs="Times New Roman"/>
          <w:b/>
          <w:sz w:val="36"/>
          <w:szCs w:val="28"/>
        </w:rPr>
        <w:t>Государственная услуга</w:t>
      </w:r>
    </w:p>
    <w:p w:rsidR="008C0242" w:rsidRPr="003F2629" w:rsidRDefault="00247036" w:rsidP="00F0775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07759">
        <w:rPr>
          <w:rFonts w:ascii="Times New Roman" w:hAnsi="Times New Roman" w:cs="Times New Roman"/>
          <w:b/>
          <w:sz w:val="36"/>
          <w:szCs w:val="28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</w:p>
    <w:p w:rsidR="00F07759" w:rsidRPr="003F262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1"/>
        <w:gridCol w:w="2308"/>
        <w:gridCol w:w="8196"/>
      </w:tblGrid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Способы предоставления государственной услуги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1) веб-портал "электронного правительства" www.egov.kz (далее – портал);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Электронная (частично автоматизированная) /бумажная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При обращении через портал: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 личный кабинет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в уведомлении указывает о зачислении с 1 сентября текущего года первым троим подавшим заявление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обращении через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бумажно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следующим рабочим днем).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Адреса мест оказания государственной услуги размещены на: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интернет-ресурсе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2) портале www.egov.kz.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- на портал: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1) заявление родителей или иных законных представителей согласно форме приложения 1;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2) медицинские справки формы № 065/у о состоянии здоровья, утвержденной приказом исполняющего обязанности Министра здравоохранения Республики Казахстан от 30 октября 2020 года ҚР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3) цифровая фотография ребенка размером 3х4 см.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услугодателю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бумажно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заявление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или иных законных представителей согласно форме приложения 1;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услугополучателю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№ ҚР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4) фотографии ребенка размером 3х4 см в количестве 2 штук.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Услугополучатели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-иностранцы и лица без гражданства предоставляют один из следующих документов, определяющих их статус, с отметкой о регистрации по месту проживания: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1) иностранец - вид на жительство иностранца в Республике Казахстан;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2) лицо без гражданства - удостоверение лица без гражданства;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3) беженец - удостоверение беженца;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4) лицо, ищущее убежище - свидетельство лица, ищущего убежище;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5)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кандас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- удостоверение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кандаса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обращении через портал сведения о документе, удостоверяющего личность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, свидетельство о рождении ребенка (паспорт,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удоств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), адресную справку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065/у и 026/у-3,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услугополучателями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услугополучателем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2) несоответствие представленных документов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3) переполненность класс-комплектов.</w:t>
            </w:r>
          </w:p>
        </w:tc>
      </w:tr>
      <w:tr w:rsidR="00F07759" w:rsidRPr="00F07759" w:rsidTr="00F07759">
        <w:trPr>
          <w:trHeight w:val="30"/>
          <w:tblCellSpacing w:w="0" w:type="auto"/>
        </w:trPr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3F262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759" w:rsidRPr="00F07759" w:rsidRDefault="00F07759" w:rsidP="00F0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1) максимально допустимое время ожидания для сдачи пакета документов – 15 минут;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максимально допустимое время обслуживания – 15 минут.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759">
              <w:rPr>
                <w:rFonts w:ascii="Times New Roman" w:hAnsi="Times New Roman" w:cs="Times New Roman"/>
                <w:sz w:val="28"/>
                <w:szCs w:val="28"/>
              </w:rPr>
              <w:t>, а также Единого контакт-центра "1414", 8-800-080-7777.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Условия получения услуги третьими лицами:</w:t>
            </w:r>
            <w:r w:rsidRPr="00F07759">
              <w:rPr>
                <w:rFonts w:ascii="Times New Roman" w:hAnsi="Times New Roman" w:cs="Times New Roman"/>
                <w:sz w:val="28"/>
                <w:szCs w:val="28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9" w:rsidRPr="00F07759" w:rsidRDefault="00F07759" w:rsidP="00F0775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7759" w:rsidRPr="00F07759" w:rsidSect="00F077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036"/>
    <w:rsid w:val="00051FE5"/>
    <w:rsid w:val="000527F1"/>
    <w:rsid w:val="000E52F4"/>
    <w:rsid w:val="00241FDC"/>
    <w:rsid w:val="00247036"/>
    <w:rsid w:val="003F2629"/>
    <w:rsid w:val="00450A46"/>
    <w:rsid w:val="00513259"/>
    <w:rsid w:val="00571126"/>
    <w:rsid w:val="00573DD6"/>
    <w:rsid w:val="005A43BC"/>
    <w:rsid w:val="006950B4"/>
    <w:rsid w:val="006E1130"/>
    <w:rsid w:val="007142F2"/>
    <w:rsid w:val="00782798"/>
    <w:rsid w:val="008C0242"/>
    <w:rsid w:val="00907230"/>
    <w:rsid w:val="009C76CC"/>
    <w:rsid w:val="00A33893"/>
    <w:rsid w:val="00A80247"/>
    <w:rsid w:val="00AD6B6F"/>
    <w:rsid w:val="00BA6627"/>
    <w:rsid w:val="00C47CAC"/>
    <w:rsid w:val="00F07759"/>
    <w:rsid w:val="00F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BDD3"/>
  <w15:docId w15:val="{021D050A-6505-4E11-9F9D-5E9EAFDC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2177</Words>
  <Characters>12410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2022-06-11T23:57:00Z</dcterms:created>
  <dcterms:modified xsi:type="dcterms:W3CDTF">2025-05-08T10:06:00Z</dcterms:modified>
</cp:coreProperties>
</file>