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ed5e" w14:textId="7dbe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бірінші басшыларын ротациялауды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11 қарашадағы № 559 бұйрығы. Қазақстан Республикасының Әділет министрлігінде 2021 жылғы 12 қарашада № 25128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35-1)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білім беру ұйымдарының бірінші басшыларын ротациялауды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Қазақстан Республикасы Білім және ғылым министрлігінің Заң департаментіне осы тармақтың 1) және 2) тармақшаларында көрсетілген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күшіне енеді.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қарашадағы</w:t>
            </w:r>
            <w:r>
              <w:br/>
            </w:r>
            <w:r>
              <w:rPr>
                <w:rFonts w:ascii="Times New Roman"/>
                <w:b w:val="false"/>
                <w:i w:val="false"/>
                <w:color w:val="000000"/>
                <w:sz w:val="20"/>
              </w:rPr>
              <w:t>№ 559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Мемлекеттік білім беру ұйымдарының бірінші басшыларын ротациялауды жүргізу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Мемлекеттік білім беру ұйымдарының бірінші басшыларын ротациялауды жүргізу қағидалары (бұдан әрі – Қағидалар) "Білім туралы" Қазақстан Республикасы Заңының (бұдан әрі – Заң) 5-бабының </w:t>
      </w:r>
      <w:r>
        <w:rPr>
          <w:rFonts w:ascii="Times New Roman"/>
          <w:b w:val="false"/>
          <w:i w:val="false"/>
          <w:color w:val="000000"/>
          <w:sz w:val="28"/>
        </w:rPr>
        <w:t>35-1) тармақшасына</w:t>
      </w:r>
      <w:r>
        <w:rPr>
          <w:rFonts w:ascii="Times New Roman"/>
          <w:b w:val="false"/>
          <w:i w:val="false"/>
          <w:color w:val="000000"/>
          <w:sz w:val="28"/>
        </w:rPr>
        <w:t xml:space="preserve"> сәйкес әзірленді және мемлекеттік білім беру ұйымдарының бірінші басшыларын (бұдан әрі – бірінші басшылар) ротациялауды жүргізу тәртібін айқындайды.</w:t>
      </w:r>
    </w:p>
    <w:bookmarkEnd w:id="10"/>
    <w:bookmarkStart w:name="z12"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3" w:id="12"/>
    <w:p>
      <w:pPr>
        <w:spacing w:after="0"/>
        <w:ind w:left="0"/>
        <w:jc w:val="both"/>
      </w:pPr>
      <w:r>
        <w:rPr>
          <w:rFonts w:ascii="Times New Roman"/>
          <w:b w:val="false"/>
          <w:i w:val="false"/>
          <w:color w:val="000000"/>
          <w:sz w:val="28"/>
        </w:rPr>
        <w:t>
      1) мемлекеттік білім беру ұйымдарының бірінші басшыларын ротациялау (бұдан әрі –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12"/>
    <w:bookmarkStart w:name="z14" w:id="13"/>
    <w:p>
      <w:pPr>
        <w:spacing w:after="0"/>
        <w:ind w:left="0"/>
        <w:jc w:val="both"/>
      </w:pPr>
      <w:r>
        <w:rPr>
          <w:rFonts w:ascii="Times New Roman"/>
          <w:b w:val="false"/>
          <w:i w:val="false"/>
          <w:color w:val="000000"/>
          <w:sz w:val="28"/>
        </w:rPr>
        <w:t xml:space="preserve">
      3. Бірінші басшыларды ротациялау Заңның </w:t>
      </w:r>
      <w:r>
        <w:rPr>
          <w:rFonts w:ascii="Times New Roman"/>
          <w:b w:val="false"/>
          <w:i w:val="false"/>
          <w:color w:val="000000"/>
          <w:sz w:val="28"/>
        </w:rPr>
        <w:t>44-бабы</w:t>
      </w:r>
      <w:r>
        <w:rPr>
          <w:rFonts w:ascii="Times New Roman"/>
          <w:b w:val="false"/>
          <w:i w:val="false"/>
          <w:color w:val="000000"/>
          <w:sz w:val="28"/>
        </w:rPr>
        <w:t xml:space="preserve"> 5-1-тармағының 2-абзацына сәйкес бір елді мекен шегінде жүзеге асырылады.</w:t>
      </w:r>
    </w:p>
    <w:bookmarkEnd w:id="13"/>
    <w:bookmarkStart w:name="z15" w:id="14"/>
    <w:p>
      <w:pPr>
        <w:spacing w:after="0"/>
        <w:ind w:left="0"/>
        <w:jc w:val="left"/>
      </w:pPr>
      <w:r>
        <w:rPr>
          <w:rFonts w:ascii="Times New Roman"/>
          <w:b/>
          <w:i w:val="false"/>
          <w:color w:val="000000"/>
        </w:rPr>
        <w:t xml:space="preserve"> 2-тарау. Мемлекеттік білім беру ұйымдарының бірінші басшыларын ротациялауды жүргізу тәртібі</w:t>
      </w:r>
    </w:p>
    <w:bookmarkEnd w:id="14"/>
    <w:bookmarkStart w:name="z16" w:id="15"/>
    <w:p>
      <w:pPr>
        <w:spacing w:after="0"/>
        <w:ind w:left="0"/>
        <w:jc w:val="both"/>
      </w:pPr>
      <w:r>
        <w:rPr>
          <w:rFonts w:ascii="Times New Roman"/>
          <w:b w:val="false"/>
          <w:i w:val="false"/>
          <w:color w:val="000000"/>
          <w:sz w:val="28"/>
        </w:rPr>
        <w:t>
      4. Бірінші басшыларды ротациялауды өткізу үшін облыстың, республикалық маңызы бар қаланың, астананың, ауданның (облыстық маңызы бар қаланың) білім беруді басқару органдарының кадр қызметі (бұдан әрі – кадр қызметі), ротациялауға жататын бірінші басшылардың тізімі (бұдан әрі – тізім) мынадай мәліметтерді көрсете отырып қалыптастырылады:</w:t>
      </w:r>
    </w:p>
    <w:bookmarkEnd w:id="15"/>
    <w:bookmarkStart w:name="z17" w:id="16"/>
    <w:p>
      <w:pPr>
        <w:spacing w:after="0"/>
        <w:ind w:left="0"/>
        <w:jc w:val="both"/>
      </w:pPr>
      <w:r>
        <w:rPr>
          <w:rFonts w:ascii="Times New Roman"/>
          <w:b w:val="false"/>
          <w:i w:val="false"/>
          <w:color w:val="000000"/>
          <w:sz w:val="28"/>
        </w:rPr>
        <w:t>
      1) бірінші басшының тегі, аты, әкесінің аты (бар болған жағдайда);</w:t>
      </w:r>
    </w:p>
    <w:bookmarkEnd w:id="16"/>
    <w:bookmarkStart w:name="z18" w:id="17"/>
    <w:p>
      <w:pPr>
        <w:spacing w:after="0"/>
        <w:ind w:left="0"/>
        <w:jc w:val="both"/>
      </w:pPr>
      <w:r>
        <w:rPr>
          <w:rFonts w:ascii="Times New Roman"/>
          <w:b w:val="false"/>
          <w:i w:val="false"/>
          <w:color w:val="000000"/>
          <w:sz w:val="28"/>
        </w:rPr>
        <w:t>
      2) атқаратын лауазымы туралы мәлімет;</w:t>
      </w:r>
    </w:p>
    <w:bookmarkEnd w:id="17"/>
    <w:bookmarkStart w:name="z19" w:id="18"/>
    <w:p>
      <w:pPr>
        <w:spacing w:after="0"/>
        <w:ind w:left="0"/>
        <w:jc w:val="both"/>
      </w:pPr>
      <w:r>
        <w:rPr>
          <w:rFonts w:ascii="Times New Roman"/>
          <w:b w:val="false"/>
          <w:i w:val="false"/>
          <w:color w:val="000000"/>
          <w:sz w:val="28"/>
        </w:rPr>
        <w:t>
      3) лауазымдағы жұмыс өтіліне қатысты ақпарат;</w:t>
      </w:r>
    </w:p>
    <w:bookmarkEnd w:id="18"/>
    <w:bookmarkStart w:name="z20" w:id="19"/>
    <w:p>
      <w:pPr>
        <w:spacing w:after="0"/>
        <w:ind w:left="0"/>
        <w:jc w:val="both"/>
      </w:pPr>
      <w:r>
        <w:rPr>
          <w:rFonts w:ascii="Times New Roman"/>
          <w:b w:val="false"/>
          <w:i w:val="false"/>
          <w:color w:val="000000"/>
          <w:sz w:val="28"/>
        </w:rPr>
        <w:t xml:space="preserve">
      4)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13317 болып тіркелген) (бұдан әрі - № 83 бұйрық) қарастырылған біліктілік санатының болуы туралы мәліметтер.</w:t>
      </w:r>
    </w:p>
    <w:bookmarkEnd w:id="19"/>
    <w:bookmarkStart w:name="z21" w:id="20"/>
    <w:p>
      <w:pPr>
        <w:spacing w:after="0"/>
        <w:ind w:left="0"/>
        <w:jc w:val="both"/>
      </w:pPr>
      <w:r>
        <w:rPr>
          <w:rFonts w:ascii="Times New Roman"/>
          <w:b w:val="false"/>
          <w:i w:val="false"/>
          <w:color w:val="000000"/>
          <w:sz w:val="28"/>
        </w:rPr>
        <w:t>
      5. Тізім жыл сайын тоқсанның соңғы айының 10-шы күнінен кешіктірілмей жасалады.</w:t>
      </w:r>
    </w:p>
    <w:bookmarkEnd w:id="20"/>
    <w:bookmarkStart w:name="z22" w:id="21"/>
    <w:p>
      <w:pPr>
        <w:spacing w:after="0"/>
        <w:ind w:left="0"/>
        <w:jc w:val="both"/>
      </w:pPr>
      <w:r>
        <w:rPr>
          <w:rFonts w:ascii="Times New Roman"/>
          <w:b w:val="false"/>
          <w:i w:val="false"/>
          <w:color w:val="000000"/>
          <w:sz w:val="28"/>
        </w:rPr>
        <w:t>
      6. Тізім жасағаннан кейін кадр қызметі 15 (он бес) жұмыс күні ішінде Ұлттық білім беру деректер базасынан (бұдан әрі – ҰБДБ) алынған, № 83 бұйрықпен бекітілген бірінші басшының қызмет тиімділігінің көрсеткіштері бойынша есепті қалыптастырады.</w:t>
      </w:r>
    </w:p>
    <w:bookmarkEnd w:id="21"/>
    <w:bookmarkStart w:name="z23" w:id="22"/>
    <w:p>
      <w:pPr>
        <w:spacing w:after="0"/>
        <w:ind w:left="0"/>
        <w:jc w:val="both"/>
      </w:pPr>
      <w:r>
        <w:rPr>
          <w:rFonts w:ascii="Times New Roman"/>
          <w:b w:val="false"/>
          <w:i w:val="false"/>
          <w:color w:val="000000"/>
          <w:sz w:val="28"/>
        </w:rPr>
        <w:t>
      7. Бірінші басшының қызмет тиімділігінің көрсеткіштері мынадай ақпаратты қамтиды:</w:t>
      </w:r>
    </w:p>
    <w:bookmarkEnd w:id="22"/>
    <w:bookmarkStart w:name="z24" w:id="23"/>
    <w:p>
      <w:pPr>
        <w:spacing w:after="0"/>
        <w:ind w:left="0"/>
        <w:jc w:val="both"/>
      </w:pPr>
      <w:r>
        <w:rPr>
          <w:rFonts w:ascii="Times New Roman"/>
          <w:b w:val="false"/>
          <w:i w:val="false"/>
          <w:color w:val="000000"/>
          <w:sz w:val="28"/>
        </w:rPr>
        <w:t>
      1) басқарып отырған білім беру ұйымындағы оқушылардың саны;</w:t>
      </w:r>
    </w:p>
    <w:bookmarkEnd w:id="23"/>
    <w:bookmarkStart w:name="z25" w:id="24"/>
    <w:p>
      <w:pPr>
        <w:spacing w:after="0"/>
        <w:ind w:left="0"/>
        <w:jc w:val="both"/>
      </w:pPr>
      <w:r>
        <w:rPr>
          <w:rFonts w:ascii="Times New Roman"/>
          <w:b w:val="false"/>
          <w:i w:val="false"/>
          <w:color w:val="000000"/>
          <w:sz w:val="28"/>
        </w:rPr>
        <w:t>
      2) біліктілік арттыру курстарынан өткен педагогтердің үлесі;</w:t>
      </w:r>
    </w:p>
    <w:bookmarkEnd w:id="24"/>
    <w:bookmarkStart w:name="z26" w:id="25"/>
    <w:p>
      <w:pPr>
        <w:spacing w:after="0"/>
        <w:ind w:left="0"/>
        <w:jc w:val="both"/>
      </w:pPr>
      <w:r>
        <w:rPr>
          <w:rFonts w:ascii="Times New Roman"/>
          <w:b w:val="false"/>
          <w:i w:val="false"/>
          <w:color w:val="000000"/>
          <w:sz w:val="28"/>
        </w:rPr>
        <w:t>
      3) өткен жылмен салыстырғанда қосымша білім берумен қамтылған оқушылар мен тәрбиеленушілердің ұлғаюы туралы мәліметтер;</w:t>
      </w:r>
    </w:p>
    <w:bookmarkEnd w:id="25"/>
    <w:bookmarkStart w:name="z27" w:id="26"/>
    <w:p>
      <w:pPr>
        <w:spacing w:after="0"/>
        <w:ind w:left="0"/>
        <w:jc w:val="both"/>
      </w:pPr>
      <w:r>
        <w:rPr>
          <w:rFonts w:ascii="Times New Roman"/>
          <w:b w:val="false"/>
          <w:i w:val="false"/>
          <w:color w:val="000000"/>
          <w:sz w:val="28"/>
        </w:rPr>
        <w:t>
      4) білім сапасының динамикасы, "Алтын белгі" белгісін алған бітірушілердің саны туралы мәліметтер;</w:t>
      </w:r>
    </w:p>
    <w:bookmarkEnd w:id="26"/>
    <w:bookmarkStart w:name="z28" w:id="27"/>
    <w:p>
      <w:pPr>
        <w:spacing w:after="0"/>
        <w:ind w:left="0"/>
        <w:jc w:val="both"/>
      </w:pPr>
      <w:r>
        <w:rPr>
          <w:rFonts w:ascii="Times New Roman"/>
          <w:b w:val="false"/>
          <w:i w:val="false"/>
          <w:color w:val="000000"/>
          <w:sz w:val="28"/>
        </w:rPr>
        <w:t>
      5) техникалық және кәсіптік, орта білімнен кейінгі білім беру ұйымдарында, жоғары оқу орындарында оқитын түлектердің үлесі (мамандандырылған бiлiм беру ұйымдары үшiн - бюджеттiк негiзде оқуға қабылданған);</w:t>
      </w:r>
    </w:p>
    <w:bookmarkEnd w:id="27"/>
    <w:bookmarkStart w:name="z29" w:id="28"/>
    <w:p>
      <w:pPr>
        <w:spacing w:after="0"/>
        <w:ind w:left="0"/>
        <w:jc w:val="both"/>
      </w:pPr>
      <w:r>
        <w:rPr>
          <w:rFonts w:ascii="Times New Roman"/>
          <w:b w:val="false"/>
          <w:i w:val="false"/>
          <w:color w:val="000000"/>
          <w:sz w:val="28"/>
        </w:rPr>
        <w:t>
      6) облыстық, республикалық, халықаралық олимпиадалардың, конкурстардың, жарыстардың жеңімпаздары (жүлдегерлері) атанған оқушылардың/тәрбиешілердің саны;</w:t>
      </w:r>
    </w:p>
    <w:bookmarkEnd w:id="28"/>
    <w:bookmarkStart w:name="z30" w:id="29"/>
    <w:p>
      <w:pPr>
        <w:spacing w:after="0"/>
        <w:ind w:left="0"/>
        <w:jc w:val="both"/>
      </w:pPr>
      <w:r>
        <w:rPr>
          <w:rFonts w:ascii="Times New Roman"/>
          <w:b w:val="false"/>
          <w:i w:val="false"/>
          <w:color w:val="000000"/>
          <w:sz w:val="28"/>
        </w:rPr>
        <w:t>
      7) бірінші басшының менеджмент саласында біліктілікті арттыру курсынан өткен сертификатының болуы;</w:t>
      </w:r>
    </w:p>
    <w:bookmarkEnd w:id="29"/>
    <w:bookmarkStart w:name="z31" w:id="30"/>
    <w:p>
      <w:pPr>
        <w:spacing w:after="0"/>
        <w:ind w:left="0"/>
        <w:jc w:val="both"/>
      </w:pPr>
      <w:r>
        <w:rPr>
          <w:rFonts w:ascii="Times New Roman"/>
          <w:b w:val="false"/>
          <w:i w:val="false"/>
          <w:color w:val="000000"/>
          <w:sz w:val="28"/>
        </w:rPr>
        <w:t>
      8) оқу-әдістемелік кеңес бекіткен бірінші басшының басшылығымен әзірленген бағдарламалардың, оқу-әдістемелік кешендердің, әдістемелік ұсынымдардың/әдістемелік құралдардың болуы;</w:t>
      </w:r>
    </w:p>
    <w:bookmarkEnd w:id="30"/>
    <w:bookmarkStart w:name="z32" w:id="31"/>
    <w:p>
      <w:pPr>
        <w:spacing w:after="0"/>
        <w:ind w:left="0"/>
        <w:jc w:val="both"/>
      </w:pPr>
      <w:r>
        <w:rPr>
          <w:rFonts w:ascii="Times New Roman"/>
          <w:b w:val="false"/>
          <w:i w:val="false"/>
          <w:color w:val="000000"/>
          <w:sz w:val="28"/>
        </w:rPr>
        <w:t>
      9) бірінші басшының инновациялық және эксперименттік қызметті қолдануы, білім беру сапасын арттыруға әсер ететін әлеуметтік/білім беру жобаларына қатысуы;</w:t>
      </w:r>
    </w:p>
    <w:bookmarkEnd w:id="31"/>
    <w:bookmarkStart w:name="z33" w:id="32"/>
    <w:p>
      <w:pPr>
        <w:spacing w:after="0"/>
        <w:ind w:left="0"/>
        <w:jc w:val="both"/>
      </w:pPr>
      <w:r>
        <w:rPr>
          <w:rFonts w:ascii="Times New Roman"/>
          <w:b w:val="false"/>
          <w:i w:val="false"/>
          <w:color w:val="000000"/>
          <w:sz w:val="28"/>
        </w:rPr>
        <w:t>
      10) білім беру ұйымындағы педагогтердің жалпы санын алғанда жоғары кәсіптік білімі бар педагогтердің үлесі;</w:t>
      </w:r>
    </w:p>
    <w:bookmarkEnd w:id="32"/>
    <w:bookmarkStart w:name="z34" w:id="33"/>
    <w:p>
      <w:pPr>
        <w:spacing w:after="0"/>
        <w:ind w:left="0"/>
        <w:jc w:val="both"/>
      </w:pPr>
      <w:r>
        <w:rPr>
          <w:rFonts w:ascii="Times New Roman"/>
          <w:b w:val="false"/>
          <w:i w:val="false"/>
          <w:color w:val="000000"/>
          <w:sz w:val="28"/>
        </w:rPr>
        <w:t>
      11) ғылыми/академиялық дәрежелері бар педагогтердің үлесі;</w:t>
      </w:r>
    </w:p>
    <w:bookmarkEnd w:id="33"/>
    <w:bookmarkStart w:name="z35" w:id="34"/>
    <w:p>
      <w:pPr>
        <w:spacing w:after="0"/>
        <w:ind w:left="0"/>
        <w:jc w:val="both"/>
      </w:pPr>
      <w:r>
        <w:rPr>
          <w:rFonts w:ascii="Times New Roman"/>
          <w:b w:val="false"/>
          <w:i w:val="false"/>
          <w:color w:val="000000"/>
          <w:sz w:val="28"/>
        </w:rPr>
        <w:t>
      12) білім беру ұйымындағы педагогтердің жалпы санын алғанда "педагог-зерттеуші", "педагог-шебер" біліктілік санаттары бар педагогтердің үлесі;</w:t>
      </w:r>
    </w:p>
    <w:bookmarkEnd w:id="34"/>
    <w:bookmarkStart w:name="z36" w:id="35"/>
    <w:p>
      <w:pPr>
        <w:spacing w:after="0"/>
        <w:ind w:left="0"/>
        <w:jc w:val="both"/>
      </w:pPr>
      <w:r>
        <w:rPr>
          <w:rFonts w:ascii="Times New Roman"/>
          <w:b w:val="false"/>
          <w:i w:val="false"/>
          <w:color w:val="000000"/>
          <w:sz w:val="28"/>
        </w:rPr>
        <w:t>
      13) кәсіби шеберлік конкурстарының жеңімпаздары/жүлдегерлері атанған педагогтердің саны.</w:t>
      </w:r>
    </w:p>
    <w:bookmarkEnd w:id="35"/>
    <w:bookmarkStart w:name="z37" w:id="36"/>
    <w:p>
      <w:pPr>
        <w:spacing w:after="0"/>
        <w:ind w:left="0"/>
        <w:jc w:val="both"/>
      </w:pPr>
      <w:r>
        <w:rPr>
          <w:rFonts w:ascii="Times New Roman"/>
          <w:b w:val="false"/>
          <w:i w:val="false"/>
          <w:color w:val="000000"/>
          <w:sz w:val="28"/>
        </w:rPr>
        <w:t>
      8. Осы Қағидалардың 7-тармағында көрсетілген ҰБДБ-да ақпарат болмаған жағдайда кадр қызметі 1 (бір) жұмыс күні ішінде білім беру ұйымына ақпарат алу үшін электрондық пошта арқылы сұрау жібереді.</w:t>
      </w:r>
    </w:p>
    <w:bookmarkEnd w:id="36"/>
    <w:bookmarkStart w:name="z38" w:id="37"/>
    <w:p>
      <w:pPr>
        <w:spacing w:after="0"/>
        <w:ind w:left="0"/>
        <w:jc w:val="both"/>
      </w:pPr>
      <w:r>
        <w:rPr>
          <w:rFonts w:ascii="Times New Roman"/>
          <w:b w:val="false"/>
          <w:i w:val="false"/>
          <w:color w:val="000000"/>
          <w:sz w:val="28"/>
        </w:rPr>
        <w:t>
      9. Кадр қызметі есепті қалыптастырғаннан кейін және қосымша ақпарат алған күнінен бастап 2 (екі) жұмыс күні ішінде әрбір бірінші басшыға электрондық портфолио қалыптастырады және облыстардың, республикалық маңызы бар қалалардың және астананың білім басқармаларының актісімен құрылған комиссияға қарауға жібереді.</w:t>
      </w:r>
    </w:p>
    <w:bookmarkEnd w:id="37"/>
    <w:bookmarkStart w:name="z39" w:id="38"/>
    <w:p>
      <w:pPr>
        <w:spacing w:after="0"/>
        <w:ind w:left="0"/>
        <w:jc w:val="both"/>
      </w:pPr>
      <w:r>
        <w:rPr>
          <w:rFonts w:ascii="Times New Roman"/>
          <w:b w:val="false"/>
          <w:i w:val="false"/>
          <w:color w:val="000000"/>
          <w:sz w:val="28"/>
        </w:rPr>
        <w:t>
      10. Комиссия 5 (бес) адамнан, комиссия мүшелерінің ішінен сайланған төрағадан тұрады. Комиссия құрамына облыстардың, республикалық маңызы бар қалалардың және астананың білім басқармаларының, әдістемелік кабинеттердің (орталықтардың), аудандық (облыстық маңызы бар қаланың) білім бөлімдерінің, бiлiм беру саласындағы бұқаралық ақпарат құралдарының, қоғамдық бiрлестiктердің өкілдері кіреді.</w:t>
      </w:r>
    </w:p>
    <w:bookmarkEnd w:id="38"/>
    <w:p>
      <w:pPr>
        <w:spacing w:after="0"/>
        <w:ind w:left="0"/>
        <w:jc w:val="both"/>
      </w:pPr>
      <w:r>
        <w:rPr>
          <w:rFonts w:ascii="Times New Roman"/>
          <w:b w:val="false"/>
          <w:i w:val="false"/>
          <w:color w:val="000000"/>
          <w:sz w:val="28"/>
        </w:rPr>
        <w:t>
      Комиссияның хатшысы комиссия отырысын ұйымдастырады, оның мүшесі болып табылмайды.</w:t>
      </w:r>
    </w:p>
    <w:p>
      <w:pPr>
        <w:spacing w:after="0"/>
        <w:ind w:left="0"/>
        <w:jc w:val="both"/>
      </w:pPr>
      <w:r>
        <w:rPr>
          <w:rFonts w:ascii="Times New Roman"/>
          <w:b w:val="false"/>
          <w:i w:val="false"/>
          <w:color w:val="000000"/>
          <w:sz w:val="28"/>
        </w:rPr>
        <w:t>
      Комиссияның отырысы комиссия төрағасының, комиссия мүшелерінің, отырысқа қатысқандардың, сондай-ақ хатшының қолы қойылған хаттамамен ресімделеді.</w:t>
      </w:r>
    </w:p>
    <w:p>
      <w:pPr>
        <w:spacing w:after="0"/>
        <w:ind w:left="0"/>
        <w:jc w:val="both"/>
      </w:pPr>
      <w:r>
        <w:rPr>
          <w:rFonts w:ascii="Times New Roman"/>
          <w:b w:val="false"/>
          <w:i w:val="false"/>
          <w:color w:val="000000"/>
          <w:sz w:val="28"/>
        </w:rPr>
        <w:t>
      Егер комиссияның отырысына комиссияның жалпы құрамының кемінде үштен екісі қатысса комиссияның отырысы өтті деп, ал оның шешімі заңды деп есептеледі.</w:t>
      </w:r>
    </w:p>
    <w:p>
      <w:pPr>
        <w:spacing w:after="0"/>
        <w:ind w:left="0"/>
        <w:jc w:val="both"/>
      </w:pPr>
      <w:r>
        <w:rPr>
          <w:rFonts w:ascii="Times New Roman"/>
          <w:b w:val="false"/>
          <w:i w:val="false"/>
          <w:color w:val="000000"/>
          <w:sz w:val="28"/>
        </w:rPr>
        <w:t>
      Комиссияның шешімі ашық дауыс беру арқылы қарапайым көпшілік дауыспен қабылдануы тиіс. Дауыстар тең болған жағдайда төрағаның дауысы шешуші болып табылады.</w:t>
      </w:r>
    </w:p>
    <w:bookmarkStart w:name="z40" w:id="39"/>
    <w:p>
      <w:pPr>
        <w:spacing w:after="0"/>
        <w:ind w:left="0"/>
        <w:jc w:val="both"/>
      </w:pPr>
      <w:r>
        <w:rPr>
          <w:rFonts w:ascii="Times New Roman"/>
          <w:b w:val="false"/>
          <w:i w:val="false"/>
          <w:color w:val="000000"/>
          <w:sz w:val="28"/>
        </w:rPr>
        <w:t>
      11. Комиссия 15 (он бес) жұмыс күні ішінде кадр қызметі ұсынған әрбір бірінші басшы бойынша портфолионы қарайды және мынадай шешімдердің бірін қабылдайды:</w:t>
      </w:r>
    </w:p>
    <w:bookmarkEnd w:id="39"/>
    <w:bookmarkStart w:name="z41" w:id="40"/>
    <w:p>
      <w:pPr>
        <w:spacing w:after="0"/>
        <w:ind w:left="0"/>
        <w:jc w:val="both"/>
      </w:pPr>
      <w:r>
        <w:rPr>
          <w:rFonts w:ascii="Times New Roman"/>
          <w:b w:val="false"/>
          <w:i w:val="false"/>
          <w:color w:val="000000"/>
          <w:sz w:val="28"/>
        </w:rPr>
        <w:t>
      1) лауазым шегінде бірінші басшылар арасындағы ротациялауды өткізу туралы;</w:t>
      </w:r>
    </w:p>
    <w:bookmarkEnd w:id="40"/>
    <w:bookmarkStart w:name="z42" w:id="41"/>
    <w:p>
      <w:pPr>
        <w:spacing w:after="0"/>
        <w:ind w:left="0"/>
        <w:jc w:val="both"/>
      </w:pPr>
      <w:r>
        <w:rPr>
          <w:rFonts w:ascii="Times New Roman"/>
          <w:b w:val="false"/>
          <w:i w:val="false"/>
          <w:color w:val="000000"/>
          <w:sz w:val="28"/>
        </w:rPr>
        <w:t>
      2) лауазым шегінде бірінші басшылар арасында ротациялаудан бас тарту туралы.</w:t>
      </w:r>
    </w:p>
    <w:bookmarkEnd w:id="41"/>
    <w:p>
      <w:pPr>
        <w:spacing w:after="0"/>
        <w:ind w:left="0"/>
        <w:jc w:val="both"/>
      </w:pPr>
      <w:r>
        <w:rPr>
          <w:rFonts w:ascii="Times New Roman"/>
          <w:b w:val="false"/>
          <w:i w:val="false"/>
          <w:color w:val="000000"/>
          <w:sz w:val="28"/>
        </w:rPr>
        <w:t>
      Қабылданған шешімді Комиссия хатшысы 7 (жеті) жұмыс күні ішінде кадр қызметіне жібереді.</w:t>
      </w:r>
    </w:p>
    <w:bookmarkStart w:name="z43" w:id="42"/>
    <w:p>
      <w:pPr>
        <w:spacing w:after="0"/>
        <w:ind w:left="0"/>
        <w:jc w:val="both"/>
      </w:pPr>
      <w:r>
        <w:rPr>
          <w:rFonts w:ascii="Times New Roman"/>
          <w:b w:val="false"/>
          <w:i w:val="false"/>
          <w:color w:val="000000"/>
          <w:sz w:val="28"/>
        </w:rPr>
        <w:t>
      12. Комиссия шешімі бірінші басшының портфолиосын комиссияның қарауын ескере отырып, осы ұйымдағы лауазымына тағайындалған күннен бастап 4 (төрт) жыл бойы қызмет атқарған бірінші басшылар үшін қабылданады. Комиссияның шешiмi бойынша бiрiншi басшының осы ұйымдағы қызмет мерзiмi үш жылға ұзартылады. Комиссия ротациялау туралы шешім қабылдайды немесе бірінші басшы еңбек шарты бойынша жұмысын жалғастырады.</w:t>
      </w:r>
    </w:p>
    <w:bookmarkEnd w:id="42"/>
    <w:p>
      <w:pPr>
        <w:spacing w:after="0"/>
        <w:ind w:left="0"/>
        <w:jc w:val="both"/>
      </w:pPr>
      <w:r>
        <w:rPr>
          <w:rFonts w:ascii="Times New Roman"/>
          <w:b w:val="false"/>
          <w:i w:val="false"/>
          <w:color w:val="000000"/>
          <w:sz w:val="28"/>
        </w:rPr>
        <w:t>
      Бұл ретте, бірінші басшының бір білім беру ұйымындағы лауазымында болуға рұқсат етілген ең ұзақ мерзімі жеті жылдан аспайды. Жеті және одан да көп жыл қызметте болған бірінші басшылар ротациялауға жатады.</w:t>
      </w:r>
    </w:p>
    <w:bookmarkStart w:name="z44" w:id="43"/>
    <w:p>
      <w:pPr>
        <w:spacing w:after="0"/>
        <w:ind w:left="0"/>
        <w:jc w:val="both"/>
      </w:pPr>
      <w:r>
        <w:rPr>
          <w:rFonts w:ascii="Times New Roman"/>
          <w:b w:val="false"/>
          <w:i w:val="false"/>
          <w:color w:val="000000"/>
          <w:sz w:val="28"/>
        </w:rPr>
        <w:t>
      13. Кадр қызметі ротациялау басталғанға дейін күнтізбелік 30 (отыз) күннен кешіктірмей бірінші басшыны алдағы ротациялау туралы жазбаша хабардар етеді.</w:t>
      </w:r>
    </w:p>
    <w:bookmarkEnd w:id="43"/>
    <w:bookmarkStart w:name="z45" w:id="44"/>
    <w:p>
      <w:pPr>
        <w:spacing w:after="0"/>
        <w:ind w:left="0"/>
        <w:jc w:val="both"/>
      </w:pPr>
      <w:r>
        <w:rPr>
          <w:rFonts w:ascii="Times New Roman"/>
          <w:b w:val="false"/>
          <w:i w:val="false"/>
          <w:color w:val="000000"/>
          <w:sz w:val="28"/>
        </w:rPr>
        <w:t>
      14. Хабарлама жасау мерзімі өткеннен кейін облыстың, республикалық маңызы бар қаланың, астананың, ауданның (облыстық маңызы бар қаланың) білім басқармасы ротациялаудан өткен бірінші басшыны 5 (бес) жыл мерзімге ауыстыру тәртібімен лауазымға тағайындау туралы акт шығарады.</w:t>
      </w:r>
    </w:p>
    <w:bookmarkEnd w:id="44"/>
    <w:bookmarkStart w:name="z46" w:id="45"/>
    <w:p>
      <w:pPr>
        <w:spacing w:after="0"/>
        <w:ind w:left="0"/>
        <w:jc w:val="both"/>
      </w:pPr>
      <w:r>
        <w:rPr>
          <w:rFonts w:ascii="Times New Roman"/>
          <w:b w:val="false"/>
          <w:i w:val="false"/>
          <w:color w:val="000000"/>
          <w:sz w:val="28"/>
        </w:rPr>
        <w:t>
      15. Бірінші басшыларды ротациялау кезінде ротацияланушының біліктілік санаты оның қолданылу мерзімі өткенге дейін сақталады.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