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c97c" w14:textId="b59c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34) тармақшасын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N 61 </w:t>
      </w:r>
      <w:r>
        <w:rPr>
          <w:rFonts w:ascii="Times New Roman"/>
          <w:b w:val="false"/>
          <w:i w:val="false"/>
          <w:color w:val="000000"/>
          <w:sz w:val="28"/>
        </w:rPr>
        <w:t>бұйрығының</w:t>
      </w:r>
      <w:r>
        <w:rPr>
          <w:rFonts w:ascii="Times New Roman"/>
          <w:b w:val="false"/>
          <w:i w:val="false"/>
          <w:color w:val="000000"/>
          <w:sz w:val="28"/>
        </w:rPr>
        <w:t xml:space="preserve"> (N 5168 нормативтік құқықтық актілерді мемлекеттік тіркеу тізілімінде тіркелген, 2009 жылғы 11 ақпандағы N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N 61 бұйрығына өзгерістер мен толықтыру енгізу туралы" 2009 жылғы 20 наурыздағы N 128 </w:t>
      </w:r>
      <w:r>
        <w:rPr>
          <w:rFonts w:ascii="Times New Roman"/>
          <w:b w:val="false"/>
          <w:i w:val="false"/>
          <w:color w:val="000000"/>
          <w:sz w:val="28"/>
        </w:rPr>
        <w:t>бұйрығының</w:t>
      </w:r>
      <w:r>
        <w:rPr>
          <w:rFonts w:ascii="Times New Roman"/>
          <w:b w:val="false"/>
          <w:i w:val="false"/>
          <w:color w:val="000000"/>
          <w:sz w:val="28"/>
        </w:rPr>
        <w:t xml:space="preserve"> (N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2018 жылғы 31 қазандағы № 604 (Нормативтік құқықтық актілерді мемлекеттік тіркеудің тізіліміне № 17669 болып тіркелген) (бұдан әрі – мемлекеттік жалпыға міндетті білім беру стандарты)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оқытудың үлгілік оқу бағдарламаларын бекіту туралы" 2016 жылғы 12 тамыздағы № 499 </w:t>
      </w:r>
      <w:r>
        <w:rPr>
          <w:rFonts w:ascii="Times New Roman"/>
          <w:b w:val="false"/>
          <w:i w:val="false"/>
          <w:color w:val="000000"/>
          <w:sz w:val="28"/>
        </w:rPr>
        <w:t>бұйрығында</w:t>
      </w:r>
      <w:r>
        <w:rPr>
          <w:rFonts w:ascii="Times New Roman"/>
          <w:b w:val="false"/>
          <w:i w:val="false"/>
          <w:color w:val="000000"/>
          <w:sz w:val="28"/>
        </w:rPr>
        <w:t xml:space="preserve"> көрсетілген мектепке дейінгі тәрбие мен оқытудың үлгілік оқу бағдарламаларының (Нормативтік құқықтық актілерді мемлекеттік тіркеудің тізіліміне № 14235 болып тіркелген)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оқушылардың денсаулығын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bookmarkStart w:name="z71" w:id="73"/>
    <w:p>
      <w:pPr>
        <w:spacing w:after="0"/>
        <w:ind w:left="0"/>
        <w:jc w:val="both"/>
      </w:pPr>
      <w:r>
        <w:rPr>
          <w:rFonts w:ascii="Times New Roman"/>
          <w:b w:val="false"/>
          <w:i w:val="false"/>
          <w:color w:val="000000"/>
          <w:sz w:val="28"/>
        </w:rPr>
        <w:t xml:space="preserve">
      47. Білуге тиіс: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республикалық әскери мектеп-интернаттың, облыстық Кадет мектеп-интернатының бастығы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xml:space="preserve">
      3) республикалық әскери мектеп-интернаттың, облыстық Кадет мектеп-интернатының бастығы (директоры) үшін: </w:t>
      </w:r>
    </w:p>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жыл; </w:t>
      </w:r>
    </w:p>
    <w:p>
      <w:pPr>
        <w:spacing w:after="0"/>
        <w:ind w:left="0"/>
        <w:jc w:val="both"/>
      </w:pPr>
      <w:r>
        <w:rPr>
          <w:rFonts w:ascii="Times New Roman"/>
          <w:b w:val="false"/>
          <w:i w:val="false"/>
          <w:color w:val="000000"/>
          <w:sz w:val="28"/>
        </w:rPr>
        <w:t>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xml:space="preserve">
      56. Білуге тиіс: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5жыл,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xml:space="preserve">
      58. Лауазымдық міндеттері: </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pPr>
        <w:spacing w:after="0"/>
        <w:ind w:left="0"/>
        <w:jc w:val="both"/>
      </w:pPr>
      <w:r>
        <w:rPr>
          <w:rFonts w:ascii="Times New Roman"/>
          <w:b w:val="false"/>
          <w:i w:val="false"/>
          <w:color w:val="000000"/>
          <w:sz w:val="28"/>
        </w:rPr>
        <w:t xml:space="preserve">
      тәрбие жұмысы, мәдени-тәрбие іс-шараларын дайындау және өткізу бойынша құжаттаманы әзірлеуді қамтамасыз етеді; </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педагогтарды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ата-аналар үшін педагогикалық консилиумдар ұйымдастырады және өткізеді;; </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"Жас қыран", "Жас ұлан" балалар ұйымдарының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адамгершілік-рухани білім беруді қамтамасыз етуде "өзін-өзі тану" пәнінің педагогымен өзара іс-қимыл жасайды;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xml:space="preserve">
      туристік жорықтар мен экскурсиялар ұйымдастырады; </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w:t>
      </w:r>
    </w:p>
    <w:bookmarkStart w:name="z87" w:id="89"/>
    <w:p>
      <w:pPr>
        <w:spacing w:after="0"/>
        <w:ind w:left="0"/>
        <w:jc w:val="both"/>
      </w:pPr>
      <w:r>
        <w:rPr>
          <w:rFonts w:ascii="Times New Roman"/>
          <w:b w:val="false"/>
          <w:i w:val="false"/>
          <w:color w:val="000000"/>
          <w:sz w:val="28"/>
        </w:rPr>
        <w:t xml:space="preserve">
      59. Білуге тиіс: </w:t>
      </w:r>
    </w:p>
    <w:bookmarkEnd w:id="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бастапқы әскери және технологиялық даярлығының педагог-ұйымдастырушысы</w:t>
      </w:r>
    </w:p>
    <w:bookmarkEnd w:id="100"/>
    <w:bookmarkStart w:name="z99" w:id="101"/>
    <w:p>
      <w:pPr>
        <w:spacing w:after="0"/>
        <w:ind w:left="0"/>
        <w:jc w:val="both"/>
      </w:pPr>
      <w:r>
        <w:rPr>
          <w:rFonts w:ascii="Times New Roman"/>
          <w:b w:val="false"/>
          <w:i w:val="false"/>
          <w:color w:val="000000"/>
          <w:sz w:val="28"/>
        </w:rPr>
        <w:t xml:space="preserve">
      68. Лауазымдық міндеттері: </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 Қазақстан Республикасының азаматтарын әскери есепке алу мәселелері жөніндегі нормативтік құқықтық актілерді,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w:t>
      </w:r>
    </w:p>
    <w:p>
      <w:pPr>
        <w:spacing w:after="0"/>
        <w:ind w:left="0"/>
        <w:jc w:val="both"/>
      </w:pPr>
      <w:r>
        <w:rPr>
          <w:rFonts w:ascii="Times New Roman"/>
          <w:b w:val="false"/>
          <w:i w:val="false"/>
          <w:color w:val="000000"/>
          <w:sz w:val="28"/>
        </w:rPr>
        <w:t>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xml:space="preserve">
      72. Лауазымдық міндеттері: </w:t>
      </w:r>
    </w:p>
    <w:bookmarkEnd w:id="106"/>
    <w:p>
      <w:pPr>
        <w:spacing w:after="0"/>
        <w:ind w:left="0"/>
        <w:jc w:val="both"/>
      </w:pPr>
      <w:r>
        <w:rPr>
          <w:rFonts w:ascii="Times New Roman"/>
          <w:b w:val="false"/>
          <w:i w:val="false"/>
          <w:color w:val="000000"/>
          <w:sz w:val="28"/>
        </w:rPr>
        <w:t>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буллингтің, өзіне-өзі қол жұмсаудың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pPr>
        <w:spacing w:after="0"/>
        <w:ind w:left="0"/>
        <w:jc w:val="both"/>
      </w:pPr>
      <w:r>
        <w:rPr>
          <w:rFonts w:ascii="Times New Roman"/>
          <w:b w:val="false"/>
          <w:i w:val="false"/>
          <w:color w:val="000000"/>
          <w:sz w:val="28"/>
        </w:rPr>
        <w:t>
      дарынды оқушыларды психологиялық қолдауды жүзеге асырады;</w:t>
      </w:r>
    </w:p>
    <w:p>
      <w:pPr>
        <w:spacing w:after="0"/>
        <w:ind w:left="0"/>
        <w:jc w:val="both"/>
      </w:pPr>
      <w:r>
        <w:rPr>
          <w:rFonts w:ascii="Times New Roman"/>
          <w:b w:val="false"/>
          <w:i w:val="false"/>
          <w:color w:val="000000"/>
          <w:sz w:val="28"/>
        </w:rPr>
        <w:t>
      ата-аналарға, педагогтерге, мамандарға, нақты психологиялық мәселелерді шешуде консультациялық көмек көрсетеді;</w:t>
      </w:r>
    </w:p>
    <w:p>
      <w:pPr>
        <w:spacing w:after="0"/>
        <w:ind w:left="0"/>
        <w:jc w:val="both"/>
      </w:pPr>
      <w:r>
        <w:rPr>
          <w:rFonts w:ascii="Times New Roman"/>
          <w:b w:val="false"/>
          <w:i w:val="false"/>
          <w:color w:val="000000"/>
          <w:sz w:val="28"/>
        </w:rPr>
        <w:t>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жасындағы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"Педагогика және психология" бағыты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xml:space="preserve">
      102. Лауазымдық міндеттері: </w:t>
      </w:r>
    </w:p>
    <w:bookmarkEnd w:id="150"/>
    <w:p>
      <w:pPr>
        <w:spacing w:after="0"/>
        <w:ind w:left="0"/>
        <w:jc w:val="both"/>
      </w:pPr>
      <w:r>
        <w:rPr>
          <w:rFonts w:ascii="Times New Roman"/>
          <w:b w:val="false"/>
          <w:i w:val="false"/>
          <w:color w:val="000000"/>
          <w:sz w:val="28"/>
        </w:rPr>
        <w:t xml:space="preserve">
      білім беру ұйымының қызметін оның жарғысына және басқа да нормативтік құқықтық актілерге сәйкес басқарады; </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 </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xml:space="preserve">
      қоғаммен байланысты жүзеге асырады; </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заңдарын,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әлеуметтік саясат, психология, валеология және әлеуметтік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әдістерді;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бағыттарын; </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xml:space="preserve">
      122. Лауазымдық міндеттері: </w:t>
      </w:r>
    </w:p>
    <w:bookmarkEnd w:id="176"/>
    <w:p>
      <w:pPr>
        <w:spacing w:after="0"/>
        <w:ind w:left="0"/>
        <w:jc w:val="both"/>
      </w:pPr>
      <w:r>
        <w:rPr>
          <w:rFonts w:ascii="Times New Roman"/>
          <w:b w:val="false"/>
          <w:i w:val="false"/>
          <w:color w:val="000000"/>
          <w:sz w:val="28"/>
        </w:rPr>
        <w:t>
      оқушылардың психологиялық және әлеуметтік әл-ауқатын сақтауға бағытталған қызметті жүзеге асырады;</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нақты психологиялық проблемаларды шешуде көмек көрсетеді;</w:t>
      </w:r>
    </w:p>
    <w:p>
      <w:pPr>
        <w:spacing w:after="0"/>
        <w:ind w:left="0"/>
        <w:jc w:val="both"/>
      </w:pPr>
      <w:r>
        <w:rPr>
          <w:rFonts w:ascii="Times New Roman"/>
          <w:b w:val="false"/>
          <w:i w:val="false"/>
          <w:color w:val="000000"/>
          <w:sz w:val="28"/>
        </w:rPr>
        <w:t>
      әртүрлі бейіндегі және арналымдағы психологиялық диагностиканы жүргізеді;</w:t>
      </w:r>
    </w:p>
    <w:p>
      <w:pPr>
        <w:spacing w:after="0"/>
        <w:ind w:left="0"/>
        <w:jc w:val="both"/>
      </w:pPr>
      <w:r>
        <w:rPr>
          <w:rFonts w:ascii="Times New Roman"/>
          <w:b w:val="false"/>
          <w:i w:val="false"/>
          <w:color w:val="000000"/>
          <w:sz w:val="28"/>
        </w:rPr>
        <w:t xml:space="preserve">
      білім алушылар мен тәрбиеленушілердің жеке және әлеуметтік даму проблемаларына педагогикалық ұжымды бағдарлау мақсатында зерттеу жұмыстарының материалдары бойынша психологиялық-педагогикалық қорытындылар жасайды; </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құқық бұзушылықтардың, буллингтің, суицидтердің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xml:space="preserve">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білім алушылардың, тәрбиеленушілердің, педагог қызметкерлердің психологиялық мәдениетін қалыптастырады; </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педагогикалық, әдістемелік кеңестердің, сауықтыру, тәрбиелеу және білім беру бағдарламасында көзделген басқа да іс-шаралардың жұмысына 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білім беру процесі кезеңінде оқушылардың өмірін, денсаулығын және құқықтарын қорғауды қамтамасыз етеді.</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"Педагогика және психология" бағыты бойынша жоғары және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xml:space="preserve">
      152. Лауазымдық міндеттері: </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оның ішінде ерекше білім берілуіне қажеттілігі бар баланы тәрбиелеу және дамыту мәселелерінде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айқындайды, балаларға қосымша білім беру ұйымының қаржы-шаруашылық қызметіне басшылықты жүзеге асырады; </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педагогтардың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bookmarkStart w:name="z215" w:id="217"/>
    <w:p>
      <w:pPr>
        <w:spacing w:after="0"/>
        <w:ind w:left="0"/>
        <w:jc w:val="both"/>
      </w:pPr>
      <w:r>
        <w:rPr>
          <w:rFonts w:ascii="Times New Roman"/>
          <w:b w:val="false"/>
          <w:i w:val="false"/>
          <w:color w:val="000000"/>
          <w:sz w:val="28"/>
        </w:rPr>
        <w:t xml:space="preserve">
      153. Білуге тиіс: </w:t>
      </w:r>
    </w:p>
    <w:bookmarkEnd w:id="2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ережелер, санитариялық ережелер мен нормалар.</w:t>
      </w:r>
    </w:p>
    <w:bookmarkStart w:name="z216" w:id="218"/>
    <w:p>
      <w:pPr>
        <w:spacing w:after="0"/>
        <w:ind w:left="0"/>
        <w:jc w:val="both"/>
      </w:pPr>
      <w:r>
        <w:rPr>
          <w:rFonts w:ascii="Times New Roman"/>
          <w:b w:val="false"/>
          <w:i w:val="false"/>
          <w:color w:val="000000"/>
          <w:sz w:val="28"/>
        </w:rPr>
        <w:t xml:space="preserve">
      154. Біліктілікке қойылатын талаптар: </w:t>
      </w:r>
    </w:p>
    <w:bookmarkEnd w:id="218"/>
    <w:p>
      <w:pPr>
        <w:spacing w:after="0"/>
        <w:ind w:left="0"/>
        <w:jc w:val="both"/>
      </w:pPr>
      <w:r>
        <w:rPr>
          <w:rFonts w:ascii="Times New Roman"/>
          <w:b w:val="false"/>
          <w:i w:val="false"/>
          <w:color w:val="000000"/>
          <w:sz w:val="28"/>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xml:space="preserve">
      155. Лауазымдық міндеттері: </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жасайды; </w:t>
      </w:r>
    </w:p>
    <w:p>
      <w:pPr>
        <w:spacing w:after="0"/>
        <w:ind w:left="0"/>
        <w:jc w:val="both"/>
      </w:pPr>
      <w:r>
        <w:rPr>
          <w:rFonts w:ascii="Times New Roman"/>
          <w:b w:val="false"/>
          <w:i w:val="false"/>
          <w:color w:val="000000"/>
          <w:sz w:val="28"/>
        </w:rPr>
        <w:t xml:space="preserve">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219" w:id="221"/>
    <w:p>
      <w:pPr>
        <w:spacing w:after="0"/>
        <w:ind w:left="0"/>
        <w:jc w:val="both"/>
      </w:pPr>
      <w:r>
        <w:rPr>
          <w:rFonts w:ascii="Times New Roman"/>
          <w:b w:val="false"/>
          <w:i w:val="false"/>
          <w:color w:val="000000"/>
          <w:sz w:val="28"/>
        </w:rPr>
        <w:t xml:space="preserve">
      156. Білуге тиіс: </w:t>
      </w:r>
    </w:p>
    <w:bookmarkEnd w:id="2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xml:space="preserve">
      физиология және гигиена негіздерін;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bookmarkStart w:name="z220" w:id="222"/>
    <w:p>
      <w:pPr>
        <w:spacing w:after="0"/>
        <w:ind w:left="0"/>
        <w:jc w:val="both"/>
      </w:pPr>
      <w:r>
        <w:rPr>
          <w:rFonts w:ascii="Times New Roman"/>
          <w:b w:val="false"/>
          <w:i w:val="false"/>
          <w:color w:val="000000"/>
          <w:sz w:val="28"/>
        </w:rPr>
        <w:t xml:space="preserve">
      157. Біліктілікке қойылатын талаптар: </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xml:space="preserve">
      158. Лауазымдық міндеттері: </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xml:space="preserve">
      білім алушылардың, тәрбиеленушілердің жетістіктерін қамтамасыз етеді және талдайды; </w:t>
      </w:r>
    </w:p>
    <w:p>
      <w:pPr>
        <w:spacing w:after="0"/>
        <w:ind w:left="0"/>
        <w:jc w:val="both"/>
      </w:pPr>
      <w:r>
        <w:rPr>
          <w:rFonts w:ascii="Times New Roman"/>
          <w:b w:val="false"/>
          <w:i w:val="false"/>
          <w:color w:val="000000"/>
          <w:sz w:val="28"/>
        </w:rPr>
        <w:t xml:space="preserve">
      білім беру бағдарламасын меңгеру нәтижесін бағалайды; </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xml:space="preserve">
      ата-аналарға және оларды ауыстыратын тұлғаларға, сондай-ақ педагогтерге консультациялық көмек көрсетеді; </w:t>
      </w:r>
    </w:p>
    <w:p>
      <w:pPr>
        <w:spacing w:after="0"/>
        <w:ind w:left="0"/>
        <w:jc w:val="both"/>
      </w:pPr>
      <w:r>
        <w:rPr>
          <w:rFonts w:ascii="Times New Roman"/>
          <w:b w:val="false"/>
          <w:i w:val="false"/>
          <w:color w:val="000000"/>
          <w:sz w:val="28"/>
        </w:rPr>
        <w:t xml:space="preserve">
      әдістемелік кеңестердің, бірлестіктердің қызметіне, педагогикалық шеберлікті арттыруға бағытталған іс-шараларға қатысады; </w:t>
      </w:r>
    </w:p>
    <w:p>
      <w:pPr>
        <w:spacing w:after="0"/>
        <w:ind w:left="0"/>
        <w:jc w:val="both"/>
      </w:pPr>
      <w:r>
        <w:rPr>
          <w:rFonts w:ascii="Times New Roman"/>
          <w:b w:val="false"/>
          <w:i w:val="false"/>
          <w:color w:val="000000"/>
          <w:sz w:val="28"/>
        </w:rPr>
        <w:t>
      жүйелі түрде кәсіби біліктілігін арттырады.</w:t>
      </w:r>
    </w:p>
    <w:bookmarkStart w:name="z223" w:id="225"/>
    <w:p>
      <w:pPr>
        <w:spacing w:after="0"/>
        <w:ind w:left="0"/>
        <w:jc w:val="both"/>
      </w:pPr>
      <w:r>
        <w:rPr>
          <w:rFonts w:ascii="Times New Roman"/>
          <w:b w:val="false"/>
          <w:i w:val="false"/>
          <w:color w:val="000000"/>
          <w:sz w:val="28"/>
        </w:rPr>
        <w:t xml:space="preserve">
      159. Білуге тиіс: </w:t>
      </w:r>
    </w:p>
    <w:bookmarkEnd w:id="2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тәрбие жұмысының әдістемесін, өнімді, сараланған, дамытушылық оқытудың заманауи педагогикалық технологиялары, құзыреттілік тәсілді іске асыру; </w:t>
      </w:r>
    </w:p>
    <w:p>
      <w:pPr>
        <w:spacing w:after="0"/>
        <w:ind w:left="0"/>
        <w:jc w:val="both"/>
      </w:pPr>
      <w:r>
        <w:rPr>
          <w:rFonts w:ascii="Times New Roman"/>
          <w:b w:val="false"/>
          <w:i w:val="false"/>
          <w:color w:val="000000"/>
          <w:sz w:val="28"/>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 </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bookmarkStart w:name="z224" w:id="226"/>
    <w:p>
      <w:pPr>
        <w:spacing w:after="0"/>
        <w:ind w:left="0"/>
        <w:jc w:val="both"/>
      </w:pPr>
      <w:r>
        <w:rPr>
          <w:rFonts w:ascii="Times New Roman"/>
          <w:b w:val="false"/>
          <w:i w:val="false"/>
          <w:color w:val="000000"/>
          <w:sz w:val="28"/>
        </w:rPr>
        <w:t xml:space="preserve">
      160. Біліктілікке қойылатын талаптар: </w:t>
      </w:r>
    </w:p>
    <w:bookmarkEnd w:id="22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қажетті жағдайларды, қоғамдық тамақтануды, медициналық қызмет көрсетуді ұйымдастыруды және олардың жұмысын бақылауды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педагог-психологтың, әлеуметтік педагогтің,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қоғам және құқық қорғау органдарының өкілдерімен, ата-аналармен және ата-аналар комитеттерімен тәрбие процесін қамтамасыз ететін білім беру ұйымының әкімшілігі, қызметтері мен бөлімшелері өкілдерінің өзара іс-қимылын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кодексі,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"Ақпараттандыру туралы", "Дербес деректер және оларды қорғау туралы",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 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бастапқы әскери және технологиялық даярлығының педагог-ұйымдастырушысы</w:t>
      </w:r>
    </w:p>
    <w:bookmarkEnd w:id="393"/>
    <w:bookmarkStart w:name="z392" w:id="394"/>
    <w:p>
      <w:pPr>
        <w:spacing w:after="0"/>
        <w:ind w:left="0"/>
        <w:jc w:val="both"/>
      </w:pPr>
      <w:r>
        <w:rPr>
          <w:rFonts w:ascii="Times New Roman"/>
          <w:b w:val="false"/>
          <w:i w:val="false"/>
          <w:color w:val="000000"/>
          <w:sz w:val="28"/>
        </w:rPr>
        <w:t xml:space="preserve">
      288. Лауазымдық міндеттері: </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оқу бағдарламаларын, оқу-әдістемелік кешендерді әзірлейді;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pPr>
        <w:spacing w:after="0"/>
        <w:ind w:left="0"/>
        <w:jc w:val="both"/>
      </w:pPr>
      <w:r>
        <w:rPr>
          <w:rFonts w:ascii="Times New Roman"/>
          <w:b w:val="false"/>
          <w:i w:val="false"/>
          <w:color w:val="000000"/>
          <w:sz w:val="28"/>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әскерге шақыру жасына дейінгілерді әскери есепке қою жөніндегі алдын ала жұмысты ұйымдастырады;</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Қазақстан Республикасының азаматтарын әскери есепке алу мәселелері жөніндегі нормативтік құқықтық актілер; </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xml:space="preserve">
      292. Лауазымдық міндеттері: </w:t>
      </w:r>
    </w:p>
    <w:bookmarkEnd w:id="399"/>
    <w:p>
      <w:pPr>
        <w:spacing w:after="0"/>
        <w:ind w:left="0"/>
        <w:jc w:val="both"/>
      </w:pPr>
      <w:r>
        <w:rPr>
          <w:rFonts w:ascii="Times New Roman"/>
          <w:b w:val="false"/>
          <w:i w:val="false"/>
          <w:color w:val="000000"/>
          <w:sz w:val="28"/>
        </w:rPr>
        <w:t>
      білім алушылардың психикалық және әлеуметтік әл-ауқатын сақтауға бағытталған кәсіптік қызметті жүзеге асырады;</w:t>
      </w:r>
    </w:p>
    <w:p>
      <w:pPr>
        <w:spacing w:after="0"/>
        <w:ind w:left="0"/>
        <w:jc w:val="both"/>
      </w:pPr>
      <w:r>
        <w:rPr>
          <w:rFonts w:ascii="Times New Roman"/>
          <w:b w:val="false"/>
          <w:i w:val="false"/>
          <w:color w:val="000000"/>
          <w:sz w:val="28"/>
        </w:rPr>
        <w:t>
      әртүрлі бейіндегі және арналымдағы психологиялық-педагогикалық диагностиканы жүргізеді;</w:t>
      </w:r>
    </w:p>
    <w:p>
      <w:pPr>
        <w:spacing w:after="0"/>
        <w:ind w:left="0"/>
        <w:jc w:val="both"/>
      </w:pPr>
      <w:r>
        <w:rPr>
          <w:rFonts w:ascii="Times New Roman"/>
          <w:b w:val="false"/>
          <w:i w:val="false"/>
          <w:color w:val="000000"/>
          <w:sz w:val="28"/>
        </w:rPr>
        <w:t xml:space="preserve">
      педагогикалық ұжымды жеке және әлеуметтік даму мәселелерін шешуге бағдарлау мақсатында білім алушылардың психологиялық-педагогикалық қорытындыларын жүргізеді және талдайды; </w:t>
      </w:r>
    </w:p>
    <w:p>
      <w:pPr>
        <w:spacing w:after="0"/>
        <w:ind w:left="0"/>
        <w:jc w:val="both"/>
      </w:pPr>
      <w:r>
        <w:rPr>
          <w:rFonts w:ascii="Times New Roman"/>
          <w:b w:val="false"/>
          <w:i w:val="false"/>
          <w:color w:val="000000"/>
          <w:sz w:val="28"/>
        </w:rPr>
        <w:t>
      білім алушының жеке және жас ерекшеліктерін ескере отырып, білім беру қызметінің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xml:space="preserve">
      буллинг, суицидтің алдын алу бойынша жұмыс жүргізеді.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pPr>
        <w:spacing w:after="0"/>
        <w:ind w:left="0"/>
        <w:jc w:val="both"/>
      </w:pPr>
      <w:r>
        <w:rPr>
          <w:rFonts w:ascii="Times New Roman"/>
          <w:b w:val="false"/>
          <w:i w:val="false"/>
          <w:color w:val="000000"/>
          <w:sz w:val="28"/>
        </w:rPr>
        <w:t xml:space="preserve">
      психологияны практикалық қолдану мәселелері бойынша педагогтерге кеңес береді, педагогтардың, ата-аналардың әлеуметтік-психологиялық құзыреттілігін арттыруға ықпал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p>
      <w:pPr>
        <w:spacing w:after="0"/>
        <w:ind w:left="0"/>
        <w:jc w:val="both"/>
      </w:pPr>
      <w:r>
        <w:rPr>
          <w:rFonts w:ascii="Times New Roman"/>
          <w:b w:val="false"/>
          <w:i w:val="false"/>
          <w:color w:val="000000"/>
          <w:sz w:val="28"/>
        </w:rPr>
        <w:t>
      педагогикалық ұжымға, сондай-ақ білім алушылардың ата-аналарына немесе оларды алмастыратын тұлғаларға білім алушылардың жеке және әлеуметтік даму проблемалары бойынша ұсынымдар әзірлеу мақсатында зерттеу жұмыстарының материалдары бойынша психологиялық талдауды жүзеге асырады;</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білім беру ұйымының жұмыс жоспарында көзделген сауықтыру, тәрбиелеу және басқа да іс-шараларды өткізу жөніндегі жұмысқа қатысады;</w:t>
      </w:r>
    </w:p>
    <w:p>
      <w:pPr>
        <w:spacing w:after="0"/>
        <w:ind w:left="0"/>
        <w:jc w:val="both"/>
      </w:pPr>
      <w:r>
        <w:rPr>
          <w:rFonts w:ascii="Times New Roman"/>
          <w:b w:val="false"/>
          <w:i w:val="false"/>
          <w:color w:val="000000"/>
          <w:sz w:val="28"/>
        </w:rPr>
        <w:t>
      өзінің кәсіби деңгейін арттырады. Білім алушылармен психологиялық жұмыстың заманауи әдістері мен технологияларын зерделейді және енгізеді;</w:t>
      </w:r>
    </w:p>
    <w:p>
      <w:pPr>
        <w:spacing w:after="0"/>
        <w:ind w:left="0"/>
        <w:jc w:val="both"/>
      </w:pPr>
      <w:r>
        <w:rPr>
          <w:rFonts w:ascii="Times New Roman"/>
          <w:b w:val="false"/>
          <w:i w:val="false"/>
          <w:color w:val="000000"/>
          <w:sz w:val="28"/>
        </w:rPr>
        <w:t>
      баланың құқықтарын қорғау жөніндегі конвенцияға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"Психология" бейіні бойынша жоғары немесе жоғары оқу орнынан кейінгі педагогикалық білім немесе бейіні бойынша жоғары медициналық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"Әкімшілік рәсімдер туралы",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