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="http://schemas.openxmlformats.org/drawingml/2006/wordprocessingDrawing" xmlns:o="urn:schemas-microsoft-com:office:office" xmlns:v="urn:schemas-microsoft-com:vml" xmlns:w="http://schemas.openxmlformats.org/wordprocessingml/2006/main" xmlns:r="http://schemas.openxmlformats.org/officeDocument/2006/relationships" xmlns:mc="http://schemas.openxmlformats.org/markup-compatibility/2006" xmlns:w10="urn:schemas-microsoft-com:office:word" xmlns:wps="http://schemas.microsoft.com/office/word/2010/wordprocessingShape" xmlns:w14="http://schemas.microsoft.com/office/word/2010/wordml" xmlns:wp14="http://schemas.microsoft.com/office/word/2010/wordprocessingDrawing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!--  bidi  -->
                              <w:spacing w:line="240" w:lineRule="auto"/>
                              <w:contextualSpacing/>
                              <w:jc w:val="left"/>
                            </w:pPr>
                            <w:r>
                              <w:rPr>
                                <w:noProof/>
                                <w:position w:val="-6"/>
                                <!-- rtl -->
                              </w:rPr>
                              <w:drawing>
                                <wp:inline distT="0" distB="0" distL="0" distR="0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_odt_logo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" w:hAnsi="Roboto"/>
                                <w:color w:val="0F2B46"/>
                                <w:szCs w:val="18"/>
                              </w:rPr>
                              <w:t xml:space="preserve"> </w:t>
                            </w:r>
                            <w:hyperlink r:id="r_odt_hyperlink" w:history="1" w:tooltip="Doc Translator - www.onlinedoctranslator.com"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!-- rtl -->
                                </w:rPr>
                                <w:t xml:space="preserve">Translated from Russian to Kazakh - 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DT_ATTR_LBL_SHAPE" type="#_x0000_t202" style="position:absolute;left:0;text-align:left;margin-left:0;margin-top:0;width:611.45pt;height:17.3pt;z-index:251659264;visibility:visible;mso-wrap-style:square;mso-width-percent:10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1000;mso-height-percent:0;mso-width-relative:page;mso-height-relative:margin;v-text-anchor:top" o:gfxdata="" fillcolor="#f2f2f2" stroked="f">
                <v:textbox inset=",0,,0">
                  <w:txbxContent>
                    <w:p>
                      <w:pPr>
                        <w:bidi/>
                        <w:spacing w:line="240" w:lineRule="auto"/>
                        <w:contextualSpacing/>
                        <w:jc w:val="left"/>
                      </w:pPr>
                      <w:r>
                        <w:rPr>
                          <w:noProof/>
                          <w:position w:val="-6"/>
                        </w:rPr>
                        <w:drawing>
                          <wp:inline distT="0" distB="0" distL="0" distR="0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_odt_logo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" w:hAnsi="Roboto"/>
                          <w:color w:val="0F2B46"/>
                          <w:szCs w:val="18"/>
                        </w:rPr>
                        <w:t xml:space="preserve"> </w:t>
                      </w:r>
                      <w:hyperlink r:id="r_odt_hyperlink" w:history="1" w:tooltip="Doc Translator - www.onlinedoctranslator.com"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!-- rtl -->
                          </w:rPr>
                          <w:t xml:space="preserve">Translated from Russian to Kazakh - 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www.onlinedoctranslator.com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ascii="Times New Roman" w:hAnsi="Times New Roman"/>
          <w:color w:val="000000"/>
          <w:sz w:val="27"/>
          <w:szCs w:val="27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7"/>
          <w:szCs w:val="27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7"/>
          <w:szCs w:val="27"/>
          <w:shd w:fill="FFFFFF" w:val="clear"/>
        </w:rPr>
        <w:t>Неке комиссиясының жұмыс жоспары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>«№7 жалпы білім беретін мектеп» КММ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br/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>2021-2022 оқу жылына арналған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br/>
      </w:r>
    </w:p>
    <w:tbl>
      <w:tblPr>
        <w:tblW w:w="10772" w:type="dxa"/>
        <w:jc w:val="start"/>
        <w:tblInd w:w="-861" w:type="dxa"/>
        <w:tblLayout w:type="fixed"/>
        <w:tblCellMar>
          <w:top w:w="105" w:type="dxa"/>
          <w:start w:w="105" w:type="dxa"/>
          <w:bottom w:w="105" w:type="dxa"/>
          <w:end w:w="105" w:type="dxa"/>
        </w:tblCellMar>
      </w:tblPr>
      <w:tblGrid>
        <w:gridCol w:w="567"/>
        <w:gridCol w:w="5549"/>
        <w:gridCol w:w="2159"/>
        <w:gridCol w:w="2497"/>
      </w:tblGrid>
      <w:tr>
        <w:trPr>
          <w:trHeight w:val="555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Жоқ.</w:t>
            </w:r>
          </w:p>
        </w:tc>
        <w:tc>
          <w:tcPr>
            <w:tcW w:w="5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Оқиғалар</w:t>
            </w:r>
          </w:p>
        </w:tc>
        <w:tc>
          <w:tcPr>
            <w:tcW w:w="2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Уақыт</w:t>
            </w:r>
          </w:p>
        </w:tc>
        <w:tc>
          <w:tcPr>
            <w:tcW w:w="2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Жауапты</w:t>
            </w:r>
          </w:p>
        </w:tc>
      </w:tr>
      <w:tr>
        <w:trPr>
          <w:trHeight w:val="1290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бір</w:t>
            </w:r>
          </w:p>
        </w:tc>
        <w:tc>
          <w:tcPr>
            <w:tcW w:w="5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Шағын орталық тәрбиеленушілерінің күндізгі және толық емес күндерде тамақтануын ұйымдастыру және тамақтануын бақылау</w:t>
            </w:r>
          </w:p>
        </w:tc>
        <w:tc>
          <w:tcPr>
            <w:tcW w:w="2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үнемі</w:t>
            </w:r>
          </w:p>
        </w:tc>
        <w:tc>
          <w:tcPr>
            <w:tcW w:w="2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Карапиди О.В.</w:t>
            </w:r>
          </w:p>
        </w:tc>
      </w:tr>
      <w:tr>
        <w:trPr>
          <w:trHeight w:val="759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2</w:t>
            </w:r>
          </w:p>
        </w:tc>
        <w:tc>
          <w:tcPr>
            <w:tcW w:w="5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Тегін тамақтануға құқығы бар студенттердің тізімдерін қалыптастыру</w:t>
            </w:r>
          </w:p>
        </w:tc>
        <w:tc>
          <w:tcPr>
            <w:tcW w:w="2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Тамыз, желтоқсан</w:t>
            </w:r>
          </w:p>
        </w:tc>
        <w:tc>
          <w:tcPr>
            <w:tcW w:w="2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Директордың орынбасары – Яковлева Т.А.</w:t>
            </w:r>
          </w:p>
        </w:tc>
      </w:tr>
      <w:tr>
        <w:trPr>
          <w:trHeight w:val="825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3</w:t>
            </w:r>
          </w:p>
        </w:tc>
        <w:tc>
          <w:tcPr>
            <w:tcW w:w="5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Тамақ өнімдерін сақтау ережелері мен шарттарын сақтауды тексеру</w:t>
            </w:r>
          </w:p>
        </w:tc>
        <w:tc>
          <w:tcPr>
            <w:tcW w:w="2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үнемі</w:t>
            </w:r>
          </w:p>
        </w:tc>
        <w:tc>
          <w:tcPr>
            <w:tcW w:w="2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Комиссия мүшелері</w:t>
            </w:r>
          </w:p>
        </w:tc>
      </w:tr>
      <w:tr>
        <w:trPr>
          <w:trHeight w:val="825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4</w:t>
            </w:r>
          </w:p>
        </w:tc>
        <w:tc>
          <w:tcPr>
            <w:tcW w:w="5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Мәзірдің дұрыстығын бақылау</w:t>
            </w:r>
          </w:p>
        </w:tc>
        <w:tc>
          <w:tcPr>
            <w:tcW w:w="2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күнделікті</w:t>
            </w:r>
          </w:p>
        </w:tc>
        <w:tc>
          <w:tcPr>
            <w:tcW w:w="2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режиссер -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Т.В.Карпец,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бал. қызметкер – Л.З.Құрбанова</w:t>
            </w:r>
          </w:p>
        </w:tc>
      </w:tr>
      <w:tr>
        <w:trPr>
          <w:trHeight w:val="651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5</w:t>
            </w:r>
          </w:p>
        </w:tc>
        <w:tc>
          <w:tcPr>
            <w:tcW w:w="5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Мектеп асханасының санитарлық жағдайын бақылау</w:t>
            </w:r>
          </w:p>
        </w:tc>
        <w:tc>
          <w:tcPr>
            <w:tcW w:w="2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күнделікті</w:t>
            </w:r>
          </w:p>
        </w:tc>
        <w:tc>
          <w:tcPr>
            <w:tcW w:w="2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Комиссия мүшелері</w:t>
            </w:r>
          </w:p>
        </w:tc>
      </w:tr>
      <w:tr>
        <w:trPr>
          <w:trHeight w:val="709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6</w:t>
            </w:r>
          </w:p>
        </w:tc>
        <w:tc>
          <w:tcPr>
            <w:tcW w:w="5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Азық-түлікті өткізу мерзімін және тағамды дайындау сапасын бақылау</w:t>
            </w:r>
          </w:p>
        </w:tc>
        <w:tc>
          <w:tcPr>
            <w:tcW w:w="2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апта сайын</w:t>
            </w:r>
          </w:p>
        </w:tc>
        <w:tc>
          <w:tcPr>
            <w:tcW w:w="2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Бал. қызметкері - О.В.Карапиди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Құрбанова Л.З.</w:t>
            </w:r>
          </w:p>
        </w:tc>
      </w:tr>
      <w:tr>
        <w:trPr>
          <w:trHeight w:val="805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7</w:t>
            </w:r>
          </w:p>
        </w:tc>
        <w:tc>
          <w:tcPr>
            <w:tcW w:w="5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Тамақтанушылардың жеке гигиена ережелерін сақтауын қадағалау</w:t>
            </w:r>
          </w:p>
        </w:tc>
        <w:tc>
          <w:tcPr>
            <w:tcW w:w="2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күнделікті</w:t>
            </w:r>
          </w:p>
        </w:tc>
        <w:tc>
          <w:tcPr>
            <w:tcW w:w="2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Бал. жұмысшы 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Карапиди О.В.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Құрбанова Л.З.</w:t>
            </w:r>
          </w:p>
        </w:tc>
      </w:tr>
      <w:tr>
        <w:trPr>
          <w:trHeight w:val="825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сегіз</w:t>
            </w:r>
          </w:p>
        </w:tc>
        <w:tc>
          <w:tcPr>
            <w:tcW w:w="5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Негізгі өнімдерді төсеу, ыдыстардың шығуын тексеру кезінде қатысу</w:t>
            </w:r>
          </w:p>
        </w:tc>
        <w:tc>
          <w:tcPr>
            <w:tcW w:w="2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мерзімді түрде</w:t>
            </w:r>
          </w:p>
        </w:tc>
        <w:tc>
          <w:tcPr>
            <w:tcW w:w="2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Комиссия мүшелері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Азық-түлікті байытуды бақылау</w:t>
            </w:r>
          </w:p>
        </w:tc>
        <w:tc>
          <w:tcPr>
            <w:tcW w:w="2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күнделікті</w:t>
            </w:r>
          </w:p>
        </w:tc>
        <w:tc>
          <w:tcPr>
            <w:tcW w:w="2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Бал. қызметкері - О.В.Карапиди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Құрбанова Л.З.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Неке журналын жүргізу</w:t>
            </w:r>
          </w:p>
        </w:tc>
        <w:tc>
          <w:tcPr>
            <w:tcW w:w="2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күнделікті</w:t>
            </w:r>
          </w:p>
        </w:tc>
        <w:tc>
          <w:tcPr>
            <w:tcW w:w="2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Бал. қызметкері - О.В.Карапиди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Құрбанова Л.З.</w:t>
            </w:r>
          </w:p>
        </w:tc>
      </w:tr>
      <w:tr>
        <w:trPr>
          <w:trHeight w:val="825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он бір</w:t>
            </w:r>
          </w:p>
        </w:tc>
        <w:tc>
          <w:tcPr>
            <w:tcW w:w="5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Ата-аналармен жұмыс (ата-аналар жиналысында)</w:t>
            </w:r>
          </w:p>
        </w:tc>
        <w:tc>
          <w:tcPr>
            <w:tcW w:w="2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Жоспар бойынша</w:t>
            </w:r>
          </w:p>
        </w:tc>
        <w:tc>
          <w:tcPr>
            <w:tcW w:w="2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Комиссия төрағасы</w:t>
            </w:r>
          </w:p>
        </w:tc>
      </w:tr>
      <w:tr>
        <w:trPr>
          <w:trHeight w:val="1095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Асхана, ас үй және ыдыс-аяқ жабдықтарының жағдайын бақылау</w:t>
            </w:r>
          </w:p>
        </w:tc>
        <w:tc>
          <w:tcPr>
            <w:tcW w:w="2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мерзімді түрде</w:t>
            </w:r>
          </w:p>
        </w:tc>
        <w:tc>
          <w:tcPr>
            <w:tcW w:w="2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Комиссия мүшелері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Веселов А.Р.</w:t>
            </w:r>
          </w:p>
        </w:tc>
      </w:tr>
    </w:tbl>
    <w:p>
      <w:pPr>
        <w:pStyle w:val="Normal"/>
        <w:tabs>
          <w:tab w:val="clear" w:pos="708"/>
          <w:tab w:val="left" w:pos="2310" w:leader="none"/>
        </w:tabs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200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sectPr>
      <w:type w:val="nextPage"/>
      <w:pgSz w:w="11906" w:h="16838"/>
      <w:pgMar w:left="1701" w:right="850" w:header="0" w:top="284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cc" w:characterSet="windows-1251"/>
    <w:family w:val="swiss"/>
    <w:pitch w:val="variable"/>
  </w:font>
  <w:font w:name="Calibri Light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Times New Roman" w:cs="Times New Roman"/>
      <w:color w:val="auto"/>
      <w:sz w:val="22"/>
      <w:szCs w:val="22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libri Light" w:hAnsi="Calibri Light" w:eastAsia="SimSun;宋体" w:cs="Calibri Light"/>
      <w:b/>
      <w:bCs/>
      <w:color w:val="2E74B5"/>
      <w:sz w:val="28"/>
      <w:szCs w:val="28"/>
      <w:lang w:val="en-US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libri Light" w:hAnsi="Calibri Light" w:eastAsia="SimSun;宋体" w:cs="Calibri Light"/>
      <w:b/>
      <w:bCs/>
      <w:color w:val="5B9BD5"/>
      <w:sz w:val="26"/>
      <w:szCs w:val="26"/>
      <w:lang w:val="en-US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libri Light" w:hAnsi="Calibri Light" w:eastAsia="SimSun;宋体" w:cs="Calibri Light"/>
      <w:b/>
      <w:bCs/>
      <w:color w:val="5B9BD5"/>
      <w:sz w:val="20"/>
      <w:szCs w:val="20"/>
      <w:lang w:val="en-US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libri Light" w:hAnsi="Calibri Light" w:eastAsia="SimSun;宋体" w:cs="Calibri Light"/>
      <w:b/>
      <w:bCs/>
      <w:i/>
      <w:iCs/>
      <w:color w:val="5B9BD5"/>
      <w:sz w:val="20"/>
      <w:szCs w:val="20"/>
      <w:lang w:val="en-US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alibri Light" w:hAnsi="Calibri Light" w:eastAsia="SimSun;宋体" w:cs="Calibri Light"/>
      <w:color w:val="1F4D78"/>
      <w:sz w:val="20"/>
      <w:szCs w:val="20"/>
      <w:lang w:val="en-US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libri Light" w:hAnsi="Calibri Light" w:eastAsia="SimSun;宋体" w:cs="Calibri Light"/>
      <w:i/>
      <w:iCs/>
      <w:color w:val="1F4D78"/>
      <w:sz w:val="20"/>
      <w:szCs w:val="20"/>
      <w:lang w:val="en-US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libri Light" w:hAnsi="Calibri Light" w:eastAsia="SimSun;宋体" w:cs="Calibri Light"/>
      <w:i/>
      <w:iCs/>
      <w:color w:val="404040"/>
      <w:sz w:val="20"/>
      <w:szCs w:val="20"/>
      <w:lang w:val="en-US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libri Light" w:hAnsi="Calibri Light" w:eastAsia="SimSun;宋体" w:cs="Calibri Light"/>
      <w:color w:val="5B9BD5"/>
      <w:sz w:val="20"/>
      <w:szCs w:val="20"/>
      <w:lang w:val="en-US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alibri Light" w:hAnsi="Calibri Light" w:eastAsia="SimSun;宋体" w:cs="Calibri Light"/>
      <w:i/>
      <w:iCs/>
      <w:color w:val="404040"/>
      <w:sz w:val="20"/>
      <w:szCs w:val="20"/>
      <w:lang w:val="en-US"/>
    </w:rPr>
  </w:style>
  <w:style w:type="character" w:styleId="Style5">
    <w:name w:val="Основной шрифт абзаца"/>
    <w:qFormat/>
    <w:rPr/>
  </w:style>
  <w:style w:type="character" w:styleId="1">
    <w:name w:val="Заголовок 1 Знак"/>
    <w:qFormat/>
    <w:rPr>
      <w:rFonts w:ascii="Calibri Light" w:hAnsi="Calibri Light" w:eastAsia="SimSun;宋体" w:cs="Times New Roman"/>
      <w:b/>
      <w:bCs/>
      <w:color w:val="2E74B5"/>
      <w:sz w:val="28"/>
      <w:szCs w:val="28"/>
    </w:rPr>
  </w:style>
  <w:style w:type="character" w:styleId="2">
    <w:name w:val="Заголовок 2 Знак"/>
    <w:qFormat/>
    <w:rPr>
      <w:rFonts w:ascii="Calibri Light" w:hAnsi="Calibri Light" w:eastAsia="SimSun;宋体" w:cs="Times New Roman"/>
      <w:b/>
      <w:bCs/>
      <w:color w:val="5B9BD5"/>
      <w:sz w:val="26"/>
      <w:szCs w:val="26"/>
    </w:rPr>
  </w:style>
  <w:style w:type="character" w:styleId="3">
    <w:name w:val="Заголовок 3 Знак"/>
    <w:qFormat/>
    <w:rPr>
      <w:rFonts w:ascii="Calibri Light" w:hAnsi="Calibri Light" w:eastAsia="SimSun;宋体" w:cs="Times New Roman"/>
      <w:b/>
      <w:bCs/>
      <w:color w:val="5B9BD5"/>
    </w:rPr>
  </w:style>
  <w:style w:type="character" w:styleId="4">
    <w:name w:val="Заголовок 4 Знак"/>
    <w:qFormat/>
    <w:rPr>
      <w:rFonts w:ascii="Calibri Light" w:hAnsi="Calibri Light" w:eastAsia="SimSun;宋体" w:cs="Times New Roman"/>
      <w:b/>
      <w:bCs/>
      <w:i/>
      <w:iCs/>
      <w:color w:val="5B9BD5"/>
    </w:rPr>
  </w:style>
  <w:style w:type="character" w:styleId="5">
    <w:name w:val="Заголовок 5 Знак"/>
    <w:qFormat/>
    <w:rPr>
      <w:rFonts w:ascii="Calibri Light" w:hAnsi="Calibri Light" w:eastAsia="SimSun;宋体" w:cs="Times New Roman"/>
      <w:color w:val="1F4D78"/>
    </w:rPr>
  </w:style>
  <w:style w:type="character" w:styleId="6">
    <w:name w:val="Заголовок 6 Знак"/>
    <w:qFormat/>
    <w:rPr>
      <w:rFonts w:ascii="Calibri Light" w:hAnsi="Calibri Light" w:eastAsia="SimSun;宋体" w:cs="Times New Roman"/>
      <w:i/>
      <w:iCs/>
      <w:color w:val="1F4D78"/>
    </w:rPr>
  </w:style>
  <w:style w:type="character" w:styleId="7">
    <w:name w:val="Заголовок 7 Знак"/>
    <w:qFormat/>
    <w:rPr>
      <w:rFonts w:ascii="Calibri Light" w:hAnsi="Calibri Light" w:eastAsia="SimSun;宋体" w:cs="Times New Roman"/>
      <w:i/>
      <w:iCs/>
      <w:color w:val="404040"/>
    </w:rPr>
  </w:style>
  <w:style w:type="character" w:styleId="8">
    <w:name w:val="Заголовок 8 Знак"/>
    <w:qFormat/>
    <w:rPr>
      <w:rFonts w:ascii="Calibri Light" w:hAnsi="Calibri Light" w:eastAsia="SimSun;宋体" w:cs="Times New Roman"/>
      <w:color w:val="5B9BD5"/>
      <w:sz w:val="20"/>
      <w:szCs w:val="20"/>
    </w:rPr>
  </w:style>
  <w:style w:type="character" w:styleId="9">
    <w:name w:val="Заголовок 9 Знак"/>
    <w:qFormat/>
    <w:rPr>
      <w:rFonts w:ascii="Calibri Light" w:hAnsi="Calibri Light" w:eastAsia="SimSun;宋体" w:cs="Times New Roman"/>
      <w:i/>
      <w:iCs/>
      <w:color w:val="404040"/>
      <w:sz w:val="20"/>
      <w:szCs w:val="20"/>
    </w:rPr>
  </w:style>
  <w:style w:type="character" w:styleId="Style6">
    <w:name w:val="Название Знак"/>
    <w:qFormat/>
    <w:rPr>
      <w:rFonts w:ascii="Calibri Light" w:hAnsi="Calibri Light" w:eastAsia="SimSun;宋体" w:cs="Times New Roman"/>
      <w:color w:val="323E4F"/>
      <w:spacing w:val="5"/>
      <w:sz w:val="52"/>
      <w:szCs w:val="52"/>
    </w:rPr>
  </w:style>
  <w:style w:type="character" w:styleId="Style7">
    <w:name w:val="Подзаголовок Знак"/>
    <w:qFormat/>
    <w:rPr>
      <w:rFonts w:ascii="Calibri Light" w:hAnsi="Calibri Light" w:eastAsia="SimSun;宋体" w:cs="Times New Roman"/>
      <w:i/>
      <w:iCs/>
      <w:color w:val="5B9BD5"/>
      <w:spacing w:val="15"/>
      <w:sz w:val="24"/>
      <w:szCs w:val="24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qFormat/>
    <w:rPr>
      <w:i/>
      <w:iCs/>
      <w:color w:val="000000"/>
    </w:rPr>
  </w:style>
  <w:style w:type="character" w:styleId="Style8">
    <w:name w:val="Выделенная цитата Знак"/>
    <w:qFormat/>
    <w:rPr>
      <w:b/>
      <w:bCs/>
      <w:i/>
      <w:iCs/>
      <w:color w:val="5B9BD5"/>
    </w:rPr>
  </w:style>
  <w:style w:type="character" w:styleId="Style9">
    <w:name w:val="Слабое выделение"/>
    <w:qFormat/>
    <w:rPr>
      <w:i/>
      <w:iCs/>
      <w:color w:val="808080"/>
    </w:rPr>
  </w:style>
  <w:style w:type="character" w:styleId="Style10">
    <w:name w:val="Сильное выделение"/>
    <w:qFormat/>
    <w:rPr>
      <w:b/>
      <w:bCs/>
      <w:i/>
      <w:iCs/>
      <w:color w:val="5B9BD5"/>
    </w:rPr>
  </w:style>
  <w:style w:type="character" w:styleId="Style11">
    <w:name w:val="Слабая ссылка"/>
    <w:qFormat/>
    <w:rPr>
      <w:smallCaps/>
      <w:color w:val="ED7D31"/>
      <w:u w:val="single"/>
    </w:rPr>
  </w:style>
  <w:style w:type="character" w:styleId="Style12">
    <w:name w:val="Сильная ссылка"/>
    <w:qFormat/>
    <w:rPr>
      <w:b/>
      <w:bCs/>
      <w:smallCaps/>
      <w:color w:val="ED7D31"/>
      <w:spacing w:val="5"/>
      <w:u w:val="single"/>
    </w:rPr>
  </w:style>
  <w:style w:type="character" w:styleId="Style13">
    <w:name w:val="Название книги"/>
    <w:qFormat/>
    <w:rPr>
      <w:b/>
      <w:bCs/>
      <w:smallCaps/>
      <w:spacing w:val="5"/>
    </w:rPr>
  </w:style>
  <w:style w:type="paragraph" w:styleId="Heading">
    <w:name w:val="Heading"/>
    <w:basedOn w:val="Normal"/>
    <w:next w:val="Normal"/>
    <w:qFormat/>
    <w:pPr>
      <w:pBdr>
        <w:bottom w:val="single" w:sz="8" w:space="4" w:color="5B9BD5"/>
      </w:pBdr>
      <w:spacing w:lineRule="auto" w:line="240" w:before="0" w:after="300"/>
      <w:contextualSpacing/>
    </w:pPr>
    <w:rPr>
      <w:rFonts w:ascii="Calibri Light" w:hAnsi="Calibri Light" w:eastAsia="SimSun;宋体" w:cs="Calibri Light"/>
      <w:color w:val="323E4F"/>
      <w:spacing w:val="5"/>
      <w:sz w:val="52"/>
      <w:szCs w:val="52"/>
      <w:lang w:val="en-US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14">
    <w:name w:val="Название объекта"/>
    <w:basedOn w:val="Normal"/>
    <w:next w:val="Normal"/>
    <w:qFormat/>
    <w:pPr>
      <w:spacing w:lineRule="auto" w:line="240"/>
    </w:pPr>
    <w:rPr>
      <w:b/>
      <w:bCs/>
      <w:color w:val="5B9BD5"/>
      <w:sz w:val="18"/>
      <w:szCs w:val="18"/>
    </w:rPr>
  </w:style>
  <w:style w:type="paragraph" w:styleId="Subtitle">
    <w:name w:val="Subtitle"/>
    <w:basedOn w:val="Normal"/>
    <w:next w:val="Normal"/>
    <w:qFormat/>
    <w:pPr>
      <w:numPr>
        <w:ilvl w:val="0"/>
        <w:numId w:val="0"/>
      </w:numPr>
      <w:ind w:hanging="0"/>
    </w:pPr>
    <w:rPr>
      <w:rFonts w:ascii="Calibri Light" w:hAnsi="Calibri Light" w:eastAsia="SimSun;宋体" w:cs="Calibri Light"/>
      <w:i/>
      <w:iCs/>
      <w:color w:val="5B9BD5"/>
      <w:spacing w:val="15"/>
      <w:sz w:val="24"/>
      <w:szCs w:val="24"/>
      <w:lang w:val="en-US"/>
    </w:rPr>
  </w:style>
  <w:style w:type="paragraph" w:styleId="Style15">
    <w:name w:val="Без интервала"/>
    <w:qFormat/>
    <w:pPr>
      <w:widowControl/>
      <w:bidi w:val="0"/>
    </w:pPr>
    <w:rPr>
      <w:rFonts w:ascii="Calibri" w:hAnsi="Calibri" w:eastAsia="Times New Roman" w:cs="Times New Roman"/>
      <w:color w:val="auto"/>
      <w:sz w:val="22"/>
      <w:szCs w:val="22"/>
      <w:lang w:val="ru-RU" w:bidi="ar-SA" w:eastAsia="zh-CN"/>
    </w:rPr>
  </w:style>
  <w:style w:type="paragraph" w:styleId="22">
    <w:name w:val="Цитата 2"/>
    <w:basedOn w:val="Normal"/>
    <w:next w:val="Normal"/>
    <w:qFormat/>
    <w:pPr/>
    <w:rPr>
      <w:i/>
      <w:iCs/>
      <w:color w:val="000000"/>
      <w:sz w:val="20"/>
      <w:szCs w:val="20"/>
      <w:lang w:val="en-US"/>
    </w:rPr>
  </w:style>
  <w:style w:type="paragraph" w:styleId="Style16">
    <w:name w:val="Выделенная цитата"/>
    <w:basedOn w:val="Normal"/>
    <w:next w:val="Normal"/>
    <w:qFormat/>
    <w:pPr>
      <w:pBdr>
        <w:bottom w:val="single" w:sz="4" w:space="4" w:color="5B9BD5"/>
      </w:pBdr>
      <w:spacing w:before="200" w:after="280"/>
      <w:ind w:start="936" w:end="936" w:hanging="0"/>
    </w:pPr>
    <w:rPr>
      <w:b/>
      <w:bCs/>
      <w:i/>
      <w:iCs/>
      <w:color w:val="5B9BD5"/>
      <w:sz w:val="20"/>
      <w:szCs w:val="20"/>
      <w:lang w:val="en-US"/>
    </w:rPr>
  </w:style>
  <w:style w:type="paragraph" w:styleId="Style17">
    <w:name w:val="Заголовок оглавления"/>
    <w:basedOn w:val="Heading1"/>
    <w:next w:val="Normal"/>
    <w:qFormat/>
    <w:pPr>
      <w:numPr>
        <w:ilvl w:val="0"/>
        <w:numId w:val="0"/>
      </w:numPr>
    </w:pPr>
    <w:rPr>
      <w:rFonts w:ascii="Calibri Light" w:hAnsi="Calibri Light" w:eastAsia="SimSun;宋体" w:cs="Times New Roman"/>
      <w:color w:val="2E74B5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_odt_hyperlink" Type="http://schemas.openxmlformats.org/officeDocument/2006/relationships/hyperlink" Target="https://www.onlinedoctranslator.com/en/?utm_source=onlinedoctranslator&amp;utm_medium=doc&amp;utm_campaign=attribution" TargetMode="External"/><Relationship Id="r_odt_logo" Type="http://schemas.openxmlformats.org/officeDocument/2006/relationships/image" Target="media/odt_attribution_logo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LibreOffice/7.0.6.2$Linux_X86_64 LibreOffice_project/00$Build-2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2018-09-04T10:36:00Z</dcterms:created>
  <dc:creator>User</dc:creator>
  <dc:description/>
  <cp:keywords> </cp:keywords>
  <dc:language>en-US</dc:language>
  <cp:lastModifiedBy>1152214</cp:lastModifiedBy>
  <cp:lastPrinted>2017-10-30T17:22:00Z</cp:lastPrinted>
  <dcterms:modified xsi:type="dcterms:W3CDTF">2021-12-29T09:48:00Z</dcterms:modified>
  <cp:revision>4</cp:revision>
  <dc:subject/>
  <dc:title/>
</cp:coreProperties>
</file>