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60" w:rsidRPr="007C2A60" w:rsidRDefault="007C2A60" w:rsidP="007C2A60">
      <w:pPr>
        <w:pStyle w:val="a5"/>
        <w:rPr>
          <w:rFonts w:eastAsia="Times New Roman"/>
          <w:kern w:val="36"/>
        </w:rPr>
      </w:pPr>
      <w:r w:rsidRPr="007C2A60">
        <w:rPr>
          <w:rFonts w:eastAsia="Times New Roman"/>
          <w:kern w:val="36"/>
        </w:rPr>
        <w:t>Об утверждении Правил осуществления образовательного мониторинга</w:t>
      </w:r>
    </w:p>
    <w:p w:rsidR="007C2A60" w:rsidRPr="007C2A60" w:rsidRDefault="007C2A60" w:rsidP="007C2A60">
      <w:pPr>
        <w:pStyle w:val="a5"/>
        <w:rPr>
          <w:rFonts w:eastAsia="Times New Roman"/>
          <w:sz w:val="20"/>
          <w:szCs w:val="20"/>
        </w:rPr>
      </w:pPr>
      <w:proofErr w:type="gramStart"/>
      <w:r w:rsidRPr="007C2A60">
        <w:rPr>
          <w:rFonts w:eastAsia="Times New Roman"/>
          <w:sz w:val="17"/>
        </w:rPr>
        <w:t>Утративший</w:t>
      </w:r>
      <w:proofErr w:type="gramEnd"/>
      <w:r w:rsidRPr="007C2A60">
        <w:rPr>
          <w:rFonts w:eastAsia="Times New Roman"/>
          <w:sz w:val="17"/>
        </w:rPr>
        <w:t xml:space="preserve"> силу</w:t>
      </w:r>
    </w:p>
    <w:p w:rsidR="007C2A60" w:rsidRPr="007C2A60" w:rsidRDefault="007C2A60" w:rsidP="007C2A60">
      <w:pPr>
        <w:pStyle w:val="a5"/>
        <w:rPr>
          <w:rFonts w:eastAsia="Times New Roman"/>
          <w:color w:val="666666"/>
          <w:spacing w:val="2"/>
          <w:sz w:val="20"/>
          <w:szCs w:val="20"/>
        </w:rPr>
      </w:pPr>
      <w:r w:rsidRPr="007C2A60">
        <w:rPr>
          <w:rFonts w:eastAsia="Times New Roman"/>
          <w:color w:val="666666"/>
          <w:spacing w:val="2"/>
          <w:sz w:val="20"/>
          <w:szCs w:val="20"/>
        </w:rPr>
        <w:t>Постановление Правительства Республики Казахстан от 5 марта 2005 года N 213. Утратило силу постановлением Правительства Республики Казахстан от 27 апреля 2012 года № 536</w:t>
      </w:r>
    </w:p>
    <w:p w:rsidR="007C2A60" w:rsidRPr="007C2A60" w:rsidRDefault="007C2A60" w:rsidP="007C2A60">
      <w:pPr>
        <w:pStyle w:val="a5"/>
        <w:rPr>
          <w:rFonts w:eastAsia="Times New Roman"/>
          <w:sz w:val="23"/>
          <w:szCs w:val="23"/>
        </w:rPr>
      </w:pPr>
    </w:p>
    <w:tbl>
      <w:tblPr>
        <w:tblW w:w="10907" w:type="dxa"/>
        <w:tblCellMar>
          <w:left w:w="0" w:type="dxa"/>
          <w:right w:w="0" w:type="dxa"/>
        </w:tblCellMar>
        <w:tblLook w:val="04A0"/>
      </w:tblPr>
      <w:tblGrid>
        <w:gridCol w:w="3883"/>
        <w:gridCol w:w="7024"/>
      </w:tblGrid>
      <w:tr w:rsidR="007C2A60" w:rsidRPr="007C2A60" w:rsidTr="007C2A6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eastAsia="Times New Roman"/>
                <w:sz w:val="23"/>
                <w:szCs w:val="23"/>
              </w:rPr>
            </w:pPr>
            <w:r w:rsidRPr="007C2A60">
              <w:rPr>
                <w:rFonts w:eastAsia="Times New Roman"/>
                <w:sz w:val="23"/>
                <w:szCs w:val="23"/>
              </w:rPr>
              <w:t>Параметр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eastAsia="Times New Roman"/>
                <w:sz w:val="23"/>
                <w:szCs w:val="23"/>
              </w:rPr>
            </w:pPr>
            <w:r w:rsidRPr="007C2A60">
              <w:rPr>
                <w:rFonts w:eastAsia="Times New Roman"/>
                <w:sz w:val="23"/>
                <w:szCs w:val="23"/>
              </w:rPr>
              <w:t>Значение</w:t>
            </w:r>
          </w:p>
        </w:tc>
      </w:tr>
      <w:tr w:rsidR="007C2A60" w:rsidRPr="007C2A60" w:rsidTr="007C2A6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принятия акта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05.03.2005</w:t>
            </w:r>
          </w:p>
        </w:tc>
      </w:tr>
      <w:tr w:rsidR="007C2A60" w:rsidRPr="007C2A60" w:rsidTr="007C2A6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изменения акта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27.04.2012</w:t>
            </w:r>
          </w:p>
        </w:tc>
      </w:tr>
      <w:tr w:rsidR="007C2A60" w:rsidRPr="007C2A60" w:rsidTr="007C2A6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официальной публикации в ИПС "Әділет"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A60" w:rsidRPr="007C2A60" w:rsidTr="007C2A6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официальном опубликовании акта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Казахстанская</w:t>
            </w:r>
            <w:proofErr w:type="gramEnd"/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правда" от 12.03.2005 г. N 57 САПП Республики Казахстан, 2005 г., N 12, ст.119</w:t>
            </w:r>
          </w:p>
        </w:tc>
      </w:tr>
      <w:tr w:rsidR="007C2A60" w:rsidRPr="007C2A60" w:rsidTr="007C2A6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акта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Постановление, Правила</w:t>
            </w:r>
          </w:p>
        </w:tc>
      </w:tr>
      <w:tr w:rsidR="007C2A60" w:rsidRPr="007C2A60" w:rsidTr="007C2A6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Сфера правоотношений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proofErr w:type="gramStart"/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азование</w:t>
            </w:r>
            <w:proofErr w:type="spellEnd"/>
          </w:p>
        </w:tc>
      </w:tr>
      <w:tr w:rsidR="007C2A60" w:rsidRPr="007C2A60" w:rsidTr="007C2A6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Юридическая сила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</w:t>
            </w:r>
          </w:p>
        </w:tc>
      </w:tr>
      <w:tr w:rsidR="007C2A60" w:rsidRPr="007C2A60" w:rsidTr="007C2A6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Орган, принявший акт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Республики Казахстан (Премьер-Министр РК</w:t>
            </w:r>
            <w:proofErr w:type="gramStart"/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старое название: </w:t>
            </w:r>
            <w:proofErr w:type="gramStart"/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Министров Казахской ССР; Кабинет Министров РК; Премьер-Министр Казахской ССР; Совет Министров Казахской ССР; Совет народных комиссаров Казахской ССР)</w:t>
            </w:r>
            <w:proofErr w:type="gramEnd"/>
          </w:p>
        </w:tc>
      </w:tr>
      <w:tr w:rsidR="007C2A60" w:rsidRPr="007C2A60" w:rsidTr="007C2A6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 действия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Казахстан</w:t>
            </w:r>
          </w:p>
        </w:tc>
      </w:tr>
      <w:tr w:rsidR="007C2A60" w:rsidRPr="007C2A60" w:rsidTr="007C2A6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 акта в Государственном реестре нормативных правовых актов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23101</w:t>
            </w:r>
          </w:p>
        </w:tc>
      </w:tr>
      <w:tr w:rsidR="007C2A60" w:rsidRPr="007C2A60" w:rsidTr="007C2A6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 НПА, присвоенный нормотворческим органом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7C2A60" w:rsidRPr="007C2A60" w:rsidTr="007C2A6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государственной регистрации НПА в органах юстиции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A60" w:rsidRPr="007C2A60" w:rsidTr="007C2A6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 в МЮ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A60" w:rsidRPr="007C2A60" w:rsidTr="007C2A6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Базы данных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</w:tr>
      <w:tr w:rsidR="007C2A60" w:rsidRPr="007C2A60" w:rsidTr="007C2A6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регистрации ведомственного акта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2A60" w:rsidRPr="007C2A60" w:rsidTr="007C2A6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принятия акта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  <w:vAlign w:val="bottom"/>
            <w:hideMark/>
          </w:tcPr>
          <w:p w:rsidR="007C2A60" w:rsidRPr="007C2A60" w:rsidRDefault="007C2A60" w:rsidP="007C2A6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6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Астана</w:t>
            </w:r>
          </w:p>
        </w:tc>
      </w:tr>
    </w:tbl>
    <w:p w:rsidR="00842467" w:rsidRDefault="00842467"/>
    <w:sectPr w:rsidR="00842467" w:rsidSect="007C2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83BB7"/>
    <w:multiLevelType w:val="multilevel"/>
    <w:tmpl w:val="4078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A60"/>
    <w:rsid w:val="007C2A60"/>
    <w:rsid w:val="0084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7C2A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A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uiPriority w:val="9"/>
    <w:rsid w:val="007C2A60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status">
    <w:name w:val="status"/>
    <w:basedOn w:val="a0"/>
    <w:rsid w:val="007C2A60"/>
  </w:style>
  <w:style w:type="paragraph" w:styleId="a3">
    <w:name w:val="Normal (Web)"/>
    <w:basedOn w:val="a"/>
    <w:uiPriority w:val="99"/>
    <w:semiHidden/>
    <w:unhideWhenUsed/>
    <w:rsid w:val="007C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2A60"/>
    <w:rPr>
      <w:color w:val="0000FF"/>
      <w:u w:val="single"/>
    </w:rPr>
  </w:style>
  <w:style w:type="paragraph" w:styleId="a5">
    <w:name w:val="No Spacing"/>
    <w:uiPriority w:val="1"/>
    <w:qFormat/>
    <w:rsid w:val="007C2A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>HP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2018-09-10T04:27:00Z</dcterms:created>
  <dcterms:modified xsi:type="dcterms:W3CDTF">2018-09-10T04:28:00Z</dcterms:modified>
</cp:coreProperties>
</file>