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86" w:rsidRPr="00483313" w:rsidRDefault="00611C86" w:rsidP="00C52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611C86">
        <w:rPr>
          <w:rFonts w:ascii="Times New Roman" w:hAnsi="Times New Roman" w:cs="Times New Roman"/>
          <w:b/>
          <w:sz w:val="28"/>
          <w:szCs w:val="28"/>
        </w:rPr>
        <w:t>Педагогтар</w:t>
      </w:r>
      <w:proofErr w:type="spellEnd"/>
      <w:r w:rsidRPr="00611C86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611C86">
        <w:rPr>
          <w:rFonts w:ascii="Times New Roman" w:hAnsi="Times New Roman" w:cs="Times New Roman"/>
          <w:b/>
          <w:sz w:val="28"/>
          <w:szCs w:val="28"/>
        </w:rPr>
        <w:t>мектеп</w:t>
      </w:r>
      <w:r>
        <w:rPr>
          <w:rFonts w:ascii="Times New Roman" w:hAnsi="Times New Roman" w:cs="Times New Roman"/>
          <w:b/>
          <w:sz w:val="28"/>
          <w:szCs w:val="28"/>
        </w:rPr>
        <w:t>тің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аттестаттау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611C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C86">
        <w:rPr>
          <w:rFonts w:ascii="Times New Roman" w:hAnsi="Times New Roman" w:cs="Times New Roman"/>
          <w:b/>
          <w:sz w:val="28"/>
          <w:szCs w:val="28"/>
        </w:rPr>
        <w:t>талдау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</w:p>
    <w:p w:rsidR="00483313" w:rsidRPr="00483313" w:rsidRDefault="00483313" w:rsidP="00C52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2025-2026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:rsidR="00611C86" w:rsidRDefault="00611C86" w:rsidP="0007455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611C86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611C86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07455B" w:rsidRPr="00151CBC" w:rsidRDefault="00151CBC" w:rsidP="00151C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1CBC">
        <w:rPr>
          <w:rFonts w:ascii="Times New Roman" w:hAnsi="Times New Roman" w:cs="Times New Roman"/>
          <w:sz w:val="28"/>
          <w:szCs w:val="28"/>
          <w:lang w:val="kk-KZ"/>
        </w:rPr>
        <w:t>Мектеп қызметінің сапасын бағалау, білім беру ұйымының мемлекеттік стандарттарға сәйкестігін анықтау және одан әрі дамыту жолдарын айқындау.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C86" w:rsidRPr="00151CBC">
        <w:rPr>
          <w:rFonts w:ascii="Times New Roman" w:hAnsi="Times New Roman" w:cs="Times New Roman"/>
          <w:sz w:val="28"/>
          <w:szCs w:val="28"/>
          <w:lang w:val="kk-KZ"/>
        </w:rPr>
        <w:t>Педагогтердің кәсіби құзыреттілігін арттыру, білім беру сапасын қамтамасыз ету және мектептің жалпы дамуын бағалау.</w:t>
      </w:r>
    </w:p>
    <w:p w:rsidR="00FF11AB" w:rsidRPr="00151CBC" w:rsidRDefault="00151CBC" w:rsidP="00C5231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22903" w:rsidRPr="00151CBC">
        <w:rPr>
          <w:rFonts w:ascii="Times New Roman" w:hAnsi="Times New Roman" w:cs="Times New Roman"/>
          <w:sz w:val="28"/>
          <w:szCs w:val="28"/>
          <w:lang w:val="kk-KZ"/>
        </w:rPr>
        <w:t>Мектептегі мұғалімдер саны –  45</w:t>
      </w:r>
      <w:r w:rsidR="00FF11AB"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 мұғалім,  оның ішінде </w:t>
      </w:r>
      <w:r w:rsidR="005229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256" w:rsidRPr="00151CBC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="00483313"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3313">
        <w:rPr>
          <w:rFonts w:ascii="Times New Roman" w:hAnsi="Times New Roman" w:cs="Times New Roman"/>
          <w:sz w:val="28"/>
          <w:szCs w:val="28"/>
          <w:lang w:val="kk-KZ"/>
        </w:rPr>
        <w:t>мұғалімнің</w:t>
      </w:r>
      <w:r w:rsidR="00FF11AB"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 жоғары педагогикалық білімі бар, </w:t>
      </w:r>
      <w:r w:rsidR="005229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256" w:rsidRPr="00151CB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FF11AB" w:rsidRPr="00FF1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11AB"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3313">
        <w:rPr>
          <w:rFonts w:ascii="Times New Roman" w:hAnsi="Times New Roman" w:cs="Times New Roman"/>
          <w:sz w:val="28"/>
          <w:szCs w:val="28"/>
          <w:lang w:val="kk-KZ"/>
        </w:rPr>
        <w:t>мұғалімнің</w:t>
      </w:r>
      <w:r w:rsidR="00FF11AB"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 орта арнаулы педагогикалық білімі бар.</w:t>
      </w:r>
    </w:p>
    <w:tbl>
      <w:tblPr>
        <w:tblStyle w:val="a3"/>
        <w:tblW w:w="8883" w:type="dxa"/>
        <w:tblLayout w:type="fixed"/>
        <w:tblLook w:val="01E0" w:firstRow="1" w:lastRow="1" w:firstColumn="1" w:lastColumn="1" w:noHBand="0" w:noVBand="0"/>
      </w:tblPr>
      <w:tblGrid>
        <w:gridCol w:w="3129"/>
        <w:gridCol w:w="2635"/>
        <w:gridCol w:w="3119"/>
      </w:tblGrid>
      <w:tr w:rsidR="00FF11AB" w:rsidRPr="00FF11AB" w:rsidTr="00660DD1">
        <w:trPr>
          <w:trHeight w:val="277"/>
        </w:trPr>
        <w:tc>
          <w:tcPr>
            <w:tcW w:w="8883" w:type="dxa"/>
            <w:gridSpan w:val="3"/>
          </w:tcPr>
          <w:p w:rsidR="00FF11AB" w:rsidRPr="00FF11AB" w:rsidRDefault="00FF11AB" w:rsidP="00660DD1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FF11AB">
              <w:rPr>
                <w:b/>
                <w:color w:val="000000"/>
                <w:sz w:val="28"/>
                <w:szCs w:val="28"/>
              </w:rPr>
              <w:t>Бі</w:t>
            </w:r>
            <w:proofErr w:type="gramStart"/>
            <w:r w:rsidRPr="00FF11AB">
              <w:rPr>
                <w:b/>
                <w:color w:val="000000"/>
                <w:sz w:val="28"/>
                <w:szCs w:val="28"/>
              </w:rPr>
              <w:t>л</w:t>
            </w:r>
            <w:proofErr w:type="gramEnd"/>
            <w:r w:rsidRPr="00FF11AB">
              <w:rPr>
                <w:b/>
                <w:color w:val="000000"/>
                <w:sz w:val="28"/>
                <w:szCs w:val="28"/>
              </w:rPr>
              <w:t>іктілік</w:t>
            </w:r>
            <w:proofErr w:type="spellEnd"/>
            <w:r w:rsidRPr="00FF11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11AB">
              <w:rPr>
                <w:b/>
                <w:color w:val="000000"/>
                <w:sz w:val="28"/>
                <w:szCs w:val="28"/>
              </w:rPr>
              <w:t>санаты</w:t>
            </w:r>
            <w:proofErr w:type="spellEnd"/>
            <w:r w:rsidRPr="00FF11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11AB">
              <w:rPr>
                <w:b/>
                <w:color w:val="000000"/>
                <w:sz w:val="28"/>
                <w:szCs w:val="28"/>
              </w:rPr>
              <w:t>бойынша</w:t>
            </w:r>
            <w:proofErr w:type="spellEnd"/>
            <w:r w:rsidRPr="00FF11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11AB">
              <w:rPr>
                <w:b/>
                <w:color w:val="000000"/>
                <w:sz w:val="28"/>
                <w:szCs w:val="28"/>
              </w:rPr>
              <w:t>педагогтердің</w:t>
            </w:r>
            <w:proofErr w:type="spellEnd"/>
            <w:r w:rsidRPr="00FF11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11AB">
              <w:rPr>
                <w:b/>
                <w:color w:val="000000"/>
                <w:sz w:val="28"/>
                <w:szCs w:val="28"/>
              </w:rPr>
              <w:t>сандық</w:t>
            </w:r>
            <w:proofErr w:type="spellEnd"/>
            <w:r w:rsidRPr="00FF11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11AB">
              <w:rPr>
                <w:b/>
                <w:color w:val="000000"/>
                <w:sz w:val="28"/>
                <w:szCs w:val="28"/>
              </w:rPr>
              <w:t>құрамы</w:t>
            </w:r>
            <w:proofErr w:type="spellEnd"/>
          </w:p>
        </w:tc>
      </w:tr>
      <w:tr w:rsidR="00FF11AB" w:rsidRPr="00FF11AB" w:rsidTr="00660DD1">
        <w:trPr>
          <w:trHeight w:val="272"/>
        </w:trPr>
        <w:tc>
          <w:tcPr>
            <w:tcW w:w="3129" w:type="dxa"/>
          </w:tcPr>
          <w:p w:rsidR="00FF11AB" w:rsidRPr="00FF11AB" w:rsidRDefault="00FF11AB" w:rsidP="00660DD1">
            <w:pPr>
              <w:pStyle w:val="TableParagraph"/>
              <w:tabs>
                <w:tab w:val="left" w:pos="1019"/>
              </w:tabs>
              <w:spacing w:line="252" w:lineRule="exact"/>
              <w:ind w:left="0"/>
              <w:jc w:val="both"/>
              <w:rPr>
                <w:sz w:val="28"/>
                <w:szCs w:val="28"/>
              </w:rPr>
            </w:pPr>
            <w:r w:rsidRPr="00FF11AB">
              <w:rPr>
                <w:sz w:val="28"/>
                <w:szCs w:val="28"/>
              </w:rPr>
              <w:t>«Педагог-</w:t>
            </w:r>
            <w:r w:rsidRPr="00FF11AB">
              <w:rPr>
                <w:sz w:val="28"/>
                <w:szCs w:val="28"/>
                <w:lang w:val="kk-KZ"/>
              </w:rPr>
              <w:t>шебер</w:t>
            </w:r>
            <w:r w:rsidRPr="00FF11AB">
              <w:rPr>
                <w:sz w:val="28"/>
                <w:szCs w:val="28"/>
              </w:rPr>
              <w:t>»</w:t>
            </w:r>
          </w:p>
        </w:tc>
        <w:tc>
          <w:tcPr>
            <w:tcW w:w="2635" w:type="dxa"/>
          </w:tcPr>
          <w:p w:rsidR="00FF11AB" w:rsidRPr="00FF11AB" w:rsidRDefault="00FF11AB" w:rsidP="00660DD1">
            <w:pPr>
              <w:pStyle w:val="TableParagraph"/>
              <w:tabs>
                <w:tab w:val="left" w:pos="1019"/>
              </w:tabs>
              <w:spacing w:line="252" w:lineRule="exact"/>
              <w:ind w:left="0"/>
              <w:jc w:val="both"/>
              <w:rPr>
                <w:sz w:val="28"/>
                <w:szCs w:val="28"/>
              </w:rPr>
            </w:pPr>
            <w:r w:rsidRPr="00FF11AB"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FF11AB" w:rsidRPr="00FF11AB" w:rsidRDefault="00FF11AB" w:rsidP="00660DD1">
            <w:pPr>
              <w:pStyle w:val="TableParagraph"/>
              <w:tabs>
                <w:tab w:val="left" w:pos="1019"/>
              </w:tabs>
              <w:spacing w:line="252" w:lineRule="exact"/>
              <w:ind w:left="0"/>
              <w:jc w:val="both"/>
              <w:rPr>
                <w:sz w:val="28"/>
                <w:szCs w:val="28"/>
              </w:rPr>
            </w:pPr>
            <w:r w:rsidRPr="00FF11AB">
              <w:rPr>
                <w:sz w:val="28"/>
                <w:szCs w:val="28"/>
              </w:rPr>
              <w:t>0%</w:t>
            </w:r>
          </w:p>
        </w:tc>
      </w:tr>
      <w:tr w:rsidR="00FF11AB" w:rsidRPr="00FF11AB" w:rsidTr="00660DD1">
        <w:trPr>
          <w:trHeight w:val="277"/>
        </w:trPr>
        <w:tc>
          <w:tcPr>
            <w:tcW w:w="3129" w:type="dxa"/>
          </w:tcPr>
          <w:p w:rsidR="00FF11AB" w:rsidRPr="00FF11AB" w:rsidRDefault="00FF11AB" w:rsidP="00660DD1">
            <w:pPr>
              <w:pStyle w:val="TableParagraph"/>
              <w:tabs>
                <w:tab w:val="left" w:pos="1019"/>
              </w:tabs>
              <w:spacing w:line="257" w:lineRule="exact"/>
              <w:ind w:left="0"/>
              <w:jc w:val="both"/>
              <w:rPr>
                <w:sz w:val="28"/>
                <w:szCs w:val="28"/>
              </w:rPr>
            </w:pPr>
            <w:r w:rsidRPr="00FF11AB">
              <w:rPr>
                <w:sz w:val="28"/>
                <w:szCs w:val="28"/>
              </w:rPr>
              <w:t>«Педагог-</w:t>
            </w:r>
            <w:r w:rsidRPr="00FF11AB">
              <w:rPr>
                <w:sz w:val="28"/>
                <w:szCs w:val="28"/>
                <w:lang w:val="kk-KZ"/>
              </w:rPr>
              <w:t>зерттеуші</w:t>
            </w:r>
            <w:r w:rsidRPr="00FF11AB">
              <w:rPr>
                <w:sz w:val="28"/>
                <w:szCs w:val="28"/>
              </w:rPr>
              <w:t>»</w:t>
            </w:r>
          </w:p>
        </w:tc>
        <w:tc>
          <w:tcPr>
            <w:tcW w:w="2635" w:type="dxa"/>
          </w:tcPr>
          <w:p w:rsidR="00FF11AB" w:rsidRPr="008A2256" w:rsidRDefault="008A2256" w:rsidP="00660DD1">
            <w:pPr>
              <w:pStyle w:val="TableParagraph"/>
              <w:tabs>
                <w:tab w:val="left" w:pos="1019"/>
              </w:tabs>
              <w:spacing w:line="257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119" w:type="dxa"/>
          </w:tcPr>
          <w:p w:rsidR="00FF11AB" w:rsidRPr="00FF11AB" w:rsidRDefault="008A2256" w:rsidP="00660DD1">
            <w:pPr>
              <w:pStyle w:val="TableParagraph"/>
              <w:tabs>
                <w:tab w:val="left" w:pos="1019"/>
              </w:tabs>
              <w:spacing w:line="257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8,8</w:t>
            </w:r>
            <w:r w:rsidR="00FF11AB" w:rsidRPr="00FF11AB">
              <w:rPr>
                <w:sz w:val="28"/>
                <w:szCs w:val="28"/>
              </w:rPr>
              <w:t>%</w:t>
            </w:r>
          </w:p>
        </w:tc>
      </w:tr>
      <w:tr w:rsidR="00FF11AB" w:rsidRPr="00FF11AB" w:rsidTr="00660DD1">
        <w:trPr>
          <w:trHeight w:val="277"/>
        </w:trPr>
        <w:tc>
          <w:tcPr>
            <w:tcW w:w="3129" w:type="dxa"/>
          </w:tcPr>
          <w:p w:rsidR="00FF11AB" w:rsidRPr="00FF11AB" w:rsidRDefault="00FF11AB" w:rsidP="00660DD1">
            <w:pPr>
              <w:pStyle w:val="TableParagraph"/>
              <w:tabs>
                <w:tab w:val="left" w:pos="1019"/>
              </w:tabs>
              <w:spacing w:line="257" w:lineRule="exact"/>
              <w:ind w:left="0"/>
              <w:jc w:val="both"/>
              <w:rPr>
                <w:sz w:val="28"/>
                <w:szCs w:val="28"/>
              </w:rPr>
            </w:pPr>
            <w:r w:rsidRPr="00FF11AB">
              <w:rPr>
                <w:sz w:val="28"/>
                <w:szCs w:val="28"/>
              </w:rPr>
              <w:t>«Педагог-</w:t>
            </w:r>
            <w:r w:rsidRPr="00FF11AB">
              <w:rPr>
                <w:sz w:val="28"/>
                <w:szCs w:val="28"/>
                <w:lang w:val="kk-KZ"/>
              </w:rPr>
              <w:t>сарапшы</w:t>
            </w:r>
            <w:r w:rsidRPr="00FF11AB">
              <w:rPr>
                <w:sz w:val="28"/>
                <w:szCs w:val="28"/>
              </w:rPr>
              <w:t>»</w:t>
            </w:r>
          </w:p>
        </w:tc>
        <w:tc>
          <w:tcPr>
            <w:tcW w:w="2635" w:type="dxa"/>
          </w:tcPr>
          <w:p w:rsidR="00FF11AB" w:rsidRPr="00FF11AB" w:rsidRDefault="008A2256" w:rsidP="00660DD1">
            <w:pPr>
              <w:pStyle w:val="TableParagraph"/>
              <w:tabs>
                <w:tab w:val="left" w:pos="1019"/>
              </w:tabs>
              <w:spacing w:line="257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119" w:type="dxa"/>
          </w:tcPr>
          <w:p w:rsidR="00FF11AB" w:rsidRPr="00FF11AB" w:rsidRDefault="008A2256" w:rsidP="00660DD1">
            <w:pPr>
              <w:pStyle w:val="TableParagraph"/>
              <w:tabs>
                <w:tab w:val="left" w:pos="1019"/>
              </w:tabs>
              <w:spacing w:line="257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26,6</w:t>
            </w:r>
            <w:r w:rsidR="00FF11AB" w:rsidRPr="00FF11AB">
              <w:rPr>
                <w:sz w:val="28"/>
                <w:szCs w:val="28"/>
              </w:rPr>
              <w:t>%</w:t>
            </w:r>
          </w:p>
        </w:tc>
      </w:tr>
      <w:tr w:rsidR="00FF11AB" w:rsidRPr="00FF11AB" w:rsidTr="00660DD1">
        <w:trPr>
          <w:trHeight w:val="277"/>
        </w:trPr>
        <w:tc>
          <w:tcPr>
            <w:tcW w:w="3129" w:type="dxa"/>
          </w:tcPr>
          <w:p w:rsidR="00FF11AB" w:rsidRPr="00FF11AB" w:rsidRDefault="00FF11AB" w:rsidP="00660DD1">
            <w:pPr>
              <w:pStyle w:val="TableParagraph"/>
              <w:tabs>
                <w:tab w:val="left" w:pos="1019"/>
              </w:tabs>
              <w:spacing w:line="257" w:lineRule="exact"/>
              <w:ind w:left="0"/>
              <w:jc w:val="both"/>
              <w:rPr>
                <w:sz w:val="28"/>
                <w:szCs w:val="28"/>
              </w:rPr>
            </w:pPr>
            <w:r w:rsidRPr="00FF11AB">
              <w:rPr>
                <w:sz w:val="28"/>
                <w:szCs w:val="28"/>
              </w:rPr>
              <w:t>«Педагог-модератор»</w:t>
            </w:r>
          </w:p>
        </w:tc>
        <w:tc>
          <w:tcPr>
            <w:tcW w:w="2635" w:type="dxa"/>
          </w:tcPr>
          <w:p w:rsidR="00FF11AB" w:rsidRPr="00FF11AB" w:rsidRDefault="008A2256" w:rsidP="00660DD1">
            <w:pPr>
              <w:pStyle w:val="TableParagraph"/>
              <w:tabs>
                <w:tab w:val="left" w:pos="1019"/>
              </w:tabs>
              <w:spacing w:line="257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119" w:type="dxa"/>
          </w:tcPr>
          <w:p w:rsidR="00FF11AB" w:rsidRPr="00FF11AB" w:rsidRDefault="008A2256" w:rsidP="00660DD1">
            <w:pPr>
              <w:pStyle w:val="TableParagraph"/>
              <w:tabs>
                <w:tab w:val="left" w:pos="1019"/>
              </w:tabs>
              <w:spacing w:line="257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</w:t>
            </w:r>
            <w:r w:rsidR="00FF11AB" w:rsidRPr="00FF11AB">
              <w:rPr>
                <w:sz w:val="28"/>
                <w:szCs w:val="28"/>
              </w:rPr>
              <w:t>%</w:t>
            </w:r>
          </w:p>
        </w:tc>
      </w:tr>
      <w:tr w:rsidR="00FF11AB" w:rsidRPr="00FF11AB" w:rsidTr="00660DD1">
        <w:trPr>
          <w:trHeight w:val="272"/>
        </w:trPr>
        <w:tc>
          <w:tcPr>
            <w:tcW w:w="3129" w:type="dxa"/>
          </w:tcPr>
          <w:p w:rsidR="00FF11AB" w:rsidRPr="00FF11AB" w:rsidRDefault="00FF11AB" w:rsidP="00660DD1">
            <w:pPr>
              <w:pStyle w:val="TableParagraph"/>
              <w:tabs>
                <w:tab w:val="left" w:pos="1019"/>
              </w:tabs>
              <w:spacing w:line="253" w:lineRule="exact"/>
              <w:ind w:left="0"/>
              <w:jc w:val="both"/>
              <w:rPr>
                <w:sz w:val="28"/>
                <w:szCs w:val="28"/>
              </w:rPr>
            </w:pPr>
            <w:r w:rsidRPr="00FF11AB">
              <w:rPr>
                <w:sz w:val="28"/>
                <w:szCs w:val="28"/>
              </w:rPr>
              <w:t>«Педагог»</w:t>
            </w:r>
          </w:p>
        </w:tc>
        <w:tc>
          <w:tcPr>
            <w:tcW w:w="2635" w:type="dxa"/>
          </w:tcPr>
          <w:p w:rsidR="00FF11AB" w:rsidRPr="00FF11AB" w:rsidRDefault="008A2256" w:rsidP="00660DD1">
            <w:pPr>
              <w:pStyle w:val="TableParagraph"/>
              <w:tabs>
                <w:tab w:val="left" w:pos="1019"/>
              </w:tabs>
              <w:spacing w:line="253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119" w:type="dxa"/>
          </w:tcPr>
          <w:p w:rsidR="00FF11AB" w:rsidRPr="00FF11AB" w:rsidRDefault="008A2256" w:rsidP="00660DD1">
            <w:pPr>
              <w:pStyle w:val="TableParagraph"/>
              <w:tabs>
                <w:tab w:val="left" w:pos="1019"/>
              </w:tabs>
              <w:spacing w:line="253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  <w:r w:rsidR="00FF11AB" w:rsidRPr="00FF11AB">
              <w:rPr>
                <w:sz w:val="28"/>
                <w:szCs w:val="28"/>
              </w:rPr>
              <w:t>%</w:t>
            </w:r>
          </w:p>
        </w:tc>
      </w:tr>
    </w:tbl>
    <w:p w:rsidR="00FF11AB" w:rsidRPr="00FF11AB" w:rsidRDefault="00FF11AB" w:rsidP="00FF11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1AB">
        <w:rPr>
          <w:rFonts w:ascii="Times New Roman" w:hAnsi="Times New Roman" w:cs="Times New Roman"/>
          <w:color w:val="000000"/>
          <w:sz w:val="28"/>
          <w:szCs w:val="28"/>
        </w:rPr>
        <w:t>Педагог-</w:t>
      </w:r>
      <w:proofErr w:type="spellStart"/>
      <w:r w:rsidRPr="00FF11AB">
        <w:rPr>
          <w:rFonts w:ascii="Times New Roman" w:hAnsi="Times New Roman" w:cs="Times New Roman"/>
          <w:color w:val="000000"/>
          <w:sz w:val="28"/>
          <w:szCs w:val="28"/>
        </w:rPr>
        <w:t>зерттеушілердің</w:t>
      </w:r>
      <w:proofErr w:type="spellEnd"/>
      <w:r w:rsidRPr="00FF11AB">
        <w:rPr>
          <w:rFonts w:ascii="Times New Roman" w:hAnsi="Times New Roman" w:cs="Times New Roman"/>
          <w:color w:val="000000"/>
          <w:sz w:val="28"/>
          <w:szCs w:val="28"/>
        </w:rPr>
        <w:t>, педагог-</w:t>
      </w:r>
      <w:proofErr w:type="spellStart"/>
      <w:r w:rsidRPr="00FF11AB">
        <w:rPr>
          <w:rFonts w:ascii="Times New Roman" w:hAnsi="Times New Roman" w:cs="Times New Roman"/>
          <w:color w:val="000000"/>
          <w:sz w:val="28"/>
          <w:szCs w:val="28"/>
        </w:rPr>
        <w:t>сарапшылардың</w:t>
      </w:r>
      <w:proofErr w:type="spellEnd"/>
      <w:r w:rsidRPr="00FF11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1AB">
        <w:rPr>
          <w:rFonts w:ascii="Times New Roman" w:hAnsi="Times New Roman" w:cs="Times New Roman"/>
          <w:color w:val="000000"/>
          <w:sz w:val="28"/>
          <w:szCs w:val="28"/>
        </w:rPr>
        <w:t>үлесі</w:t>
      </w:r>
      <w:proofErr w:type="spellEnd"/>
      <w:r w:rsidRPr="00FF11A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A2256" w:rsidRPr="008A2256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FF11AB">
        <w:rPr>
          <w:rFonts w:ascii="Times New Roman" w:hAnsi="Times New Roman" w:cs="Times New Roman"/>
          <w:color w:val="000000"/>
          <w:sz w:val="28"/>
          <w:szCs w:val="28"/>
        </w:rPr>
        <w:t>,5 %</w:t>
      </w:r>
    </w:p>
    <w:p w:rsidR="00FF11AB" w:rsidRDefault="00FF11AB" w:rsidP="00FF11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Атқарылғ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ұмыстар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151CBC" w:rsidRPr="00151CBC" w:rsidRDefault="00151CBC" w:rsidP="00151C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- Мектептің оқу-тәрбие процесіне жан-жақты талдау жасалды;  </w:t>
      </w:r>
    </w:p>
    <w:p w:rsidR="00151CBC" w:rsidRPr="00151CBC" w:rsidRDefault="00151CBC" w:rsidP="00151C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- Оқу жетістіктерін бағалау нәтижелері, ҰБТ, БЖБ, ТЖБ қорытындылары қаралды;  </w:t>
      </w:r>
    </w:p>
    <w:p w:rsidR="00151CBC" w:rsidRPr="00151CBC" w:rsidRDefault="00151CBC" w:rsidP="00151C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- Педагогтердің біліктілік деңгейі, әдістемелік жұмыс, кәсіби даму көрсеткіштері сарапталды;  </w:t>
      </w:r>
    </w:p>
    <w:p w:rsidR="00151CBC" w:rsidRPr="00151CBC" w:rsidRDefault="00151CBC" w:rsidP="00151C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- Материалдық-техникалық база, санитарлық талаптарға сәйкестік, қауіпсіздік шаралары тексерілді;  </w:t>
      </w:r>
    </w:p>
    <w:p w:rsidR="00151CBC" w:rsidRPr="00151CBC" w:rsidRDefault="00151CBC" w:rsidP="00151C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1CBC">
        <w:rPr>
          <w:rFonts w:ascii="Times New Roman" w:hAnsi="Times New Roman" w:cs="Times New Roman"/>
          <w:sz w:val="28"/>
          <w:szCs w:val="28"/>
          <w:lang w:val="kk-KZ"/>
        </w:rPr>
        <w:t>- Ата-аналар мен оқушылар арасында сауалнама жүргізілді.</w:t>
      </w:r>
    </w:p>
    <w:p w:rsidR="0007455B" w:rsidRPr="00FF11AB" w:rsidRDefault="0007455B" w:rsidP="00C5231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51C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51C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151C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Жыл бойы әдістемелік көмек көрсетілді портфолионы рәсімдеу, қажетті нысандарды толтыру бойынша консультациялар өткізілді.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Аттестаттау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ақпараттық-түсіндіру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уақтылы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жүргізілуде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Мұғалімдермен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топтық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кеңестер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кеңестер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өткізілді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қайсысымен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қаншалықты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екендігі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талқыланды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мұғалімге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көрсетілді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Мұғалімдер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жұмыстарының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нәтижелерін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терең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талдады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Аттестаттаудан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өтуге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ниет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білдірген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педагогтер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аттестаттау</w:t>
      </w:r>
      <w:proofErr w:type="gram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ресімдеу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үлгілерімен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07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11AB">
        <w:rPr>
          <w:rFonts w:ascii="Times New Roman" w:hAnsi="Times New Roman" w:cs="Times New Roman"/>
          <w:sz w:val="28"/>
          <w:szCs w:val="28"/>
        </w:rPr>
        <w:t>Аттестаттау</w:t>
      </w:r>
      <w:proofErr w:type="spellEnd"/>
      <w:r w:rsidRPr="00FF1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1AB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FF1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1AB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FF1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1AB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FF11AB">
        <w:rPr>
          <w:rFonts w:ascii="Times New Roman" w:hAnsi="Times New Roman" w:cs="Times New Roman"/>
          <w:sz w:val="28"/>
          <w:szCs w:val="28"/>
        </w:rPr>
        <w:t xml:space="preserve">. </w:t>
      </w:r>
      <w:r w:rsidRPr="00FF11AB">
        <w:rPr>
          <w:rFonts w:ascii="Times New Roman" w:hAnsi="Times New Roman" w:cs="Times New Roman"/>
          <w:sz w:val="28"/>
          <w:szCs w:val="28"/>
          <w:lang w:val="kk-KZ"/>
        </w:rPr>
        <w:t xml:space="preserve">Санаттарды беруге және растауға педагогтердің өтініштерін қабылдау. Аттестатталатын педагогтерді аттестаттаудан өту қағидаларымен таныстыру. </w:t>
      </w:r>
      <w:r w:rsidRPr="00FF11A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Аттестатталушылардың сабақтарына алдын-алу қатысу. Аттестатталушы мұғалімдердің сыныптан тыс және басқа да шараларына қатысу. Аттестатталушылардың портфолиосын жинақтау.</w:t>
      </w:r>
      <w:r w:rsidRPr="00FF11AB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сипаттамаларын бекіту бойынша мектеп а</w:t>
      </w:r>
      <w:r w:rsidR="00FF11AB">
        <w:rPr>
          <w:rFonts w:ascii="Times New Roman" w:hAnsi="Times New Roman" w:cs="Times New Roman"/>
          <w:sz w:val="28"/>
          <w:szCs w:val="28"/>
          <w:lang w:val="kk-KZ"/>
        </w:rPr>
        <w:t>ттестаттау комиссиясының отырыстары өтті.</w:t>
      </w:r>
    </w:p>
    <w:p w:rsidR="00C52318" w:rsidRPr="00C52318" w:rsidRDefault="00C52318" w:rsidP="00C5231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31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483313" w:rsidRPr="00C52318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Шахтинск қаласы білім бөлімінің «С.Асфендияров атындағы жалпы білім беретін мектебі» КММ</w:t>
      </w:r>
      <w:r w:rsidRPr="00C5231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202</w:t>
      </w:r>
      <w:r w:rsidRPr="00C52318"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-202</w:t>
      </w:r>
      <w:r w:rsidRPr="00C5231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5 </w:t>
      </w:r>
      <w:r w:rsidRPr="00C52318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оқу жылында</w:t>
      </w:r>
      <w:r w:rsidRPr="00C5231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52318">
        <w:rPr>
          <w:rFonts w:ascii="Times New Roman" w:hAnsi="Times New Roman" w:cs="Times New Roman"/>
          <w:b/>
          <w:sz w:val="28"/>
          <w:lang w:val="kk-KZ"/>
        </w:rPr>
        <w:t xml:space="preserve"> кезекті аттестатациядан өтуге </w:t>
      </w:r>
      <w:r w:rsidRPr="00C52318">
        <w:rPr>
          <w:rFonts w:ascii="Times New Roman" w:hAnsi="Times New Roman" w:cs="Times New Roman"/>
          <w:sz w:val="28"/>
          <w:lang w:val="kk-KZ"/>
        </w:rPr>
        <w:t xml:space="preserve">2 мұғалім өтініш берді. (2 педагог «педагог–модератор» </w:t>
      </w:r>
      <w:r>
        <w:rPr>
          <w:rFonts w:ascii="Times New Roman" w:hAnsi="Times New Roman" w:cs="Times New Roman"/>
          <w:sz w:val="28"/>
          <w:lang w:val="kk-KZ"/>
        </w:rPr>
        <w:t>санатына</w:t>
      </w:r>
      <w:r w:rsidRPr="00C52318">
        <w:rPr>
          <w:rFonts w:ascii="Times New Roman" w:hAnsi="Times New Roman" w:cs="Times New Roman"/>
          <w:sz w:val="28"/>
          <w:lang w:val="kk-KZ"/>
        </w:rPr>
        <w:t xml:space="preserve"> </w:t>
      </w:r>
      <w:r w:rsidRPr="00C52318">
        <w:rPr>
          <w:rFonts w:ascii="Times New Roman" w:hAnsi="Times New Roman" w:cs="Times New Roman"/>
          <w:spacing w:val="-2"/>
          <w:sz w:val="28"/>
          <w:szCs w:val="28"/>
          <w:lang w:val="kk-KZ"/>
        </w:rPr>
        <w:t>білдірді).</w:t>
      </w:r>
    </w:p>
    <w:p w:rsidR="00C52318" w:rsidRPr="00C52318" w:rsidRDefault="00C52318" w:rsidP="00151CBC">
      <w:pPr>
        <w:pStyle w:val="a4"/>
        <w:tabs>
          <w:tab w:val="left" w:pos="9682"/>
        </w:tabs>
        <w:ind w:left="0" w:right="-1"/>
        <w:jc w:val="both"/>
      </w:pPr>
      <w:r w:rsidRPr="00C52318">
        <w:t xml:space="preserve">      20</w:t>
      </w:r>
      <w:r>
        <w:t>2</w:t>
      </w:r>
      <w:r w:rsidR="00151CBC" w:rsidRPr="00151CBC">
        <w:t>5</w:t>
      </w:r>
      <w:r w:rsidRPr="00C52318">
        <w:t xml:space="preserve"> жылдың </w:t>
      </w:r>
      <w:r w:rsidR="00151CBC" w:rsidRPr="00151CBC">
        <w:t>15</w:t>
      </w:r>
      <w:r w:rsidRPr="00151CBC">
        <w:t xml:space="preserve"> тамызында </w:t>
      </w:r>
      <w:r w:rsidRPr="00C52318">
        <w:t xml:space="preserve">шыққан </w:t>
      </w:r>
      <w:r w:rsidR="00483313">
        <w:t>Қарағанды облысы білім</w:t>
      </w:r>
      <w:r w:rsidR="00483313" w:rsidRPr="00C52318">
        <w:t xml:space="preserve"> </w:t>
      </w:r>
      <w:r w:rsidR="00483313" w:rsidRPr="007366C1">
        <w:t>басқармасының Ша</w:t>
      </w:r>
      <w:r w:rsidR="00483313">
        <w:t>хтинск қаласы білім бөлімінің «</w:t>
      </w:r>
      <w:r w:rsidR="00483313" w:rsidRPr="007366C1">
        <w:t>С.Асфендияров атындағы жалпы білім беретін мектебі»</w:t>
      </w:r>
      <w:r w:rsidR="00483313">
        <w:t xml:space="preserve"> КММ-нің</w:t>
      </w:r>
      <w:r w:rsidRPr="00C52318">
        <w:t xml:space="preserve"> </w:t>
      </w:r>
      <w:r w:rsidR="00151CBC">
        <w:t>№</w:t>
      </w:r>
      <w:r w:rsidR="00151CBC" w:rsidRPr="00151CBC">
        <w:t>193</w:t>
      </w:r>
      <w:r w:rsidRPr="00151CBC">
        <w:t xml:space="preserve"> </w:t>
      </w:r>
      <w:r w:rsidRPr="00C52318">
        <w:t xml:space="preserve">ж/қ бұйрығына сәйкес </w:t>
      </w:r>
      <w:r w:rsidR="00483313">
        <w:t>қазақ тілі мен әдебиеті пәнінің</w:t>
      </w:r>
      <w:r w:rsidRPr="00C52318">
        <w:t xml:space="preserve">  мұғалімі </w:t>
      </w:r>
      <w:r w:rsidR="00483313">
        <w:t>Э.О.Біржікенге</w:t>
      </w:r>
      <w:r w:rsidRPr="00C52318">
        <w:t xml:space="preserve"> </w:t>
      </w:r>
      <w:r w:rsidR="00483313">
        <w:t xml:space="preserve"> «Педагог- модератор</w:t>
      </w:r>
      <w:r w:rsidRPr="00C52318">
        <w:t>»</w:t>
      </w:r>
      <w:r w:rsidR="00CD7A13">
        <w:t xml:space="preserve"> </w:t>
      </w:r>
      <w:r w:rsidRPr="00C52318">
        <w:t>санаты</w:t>
      </w:r>
      <w:r w:rsidR="00151CBC">
        <w:t xml:space="preserve">, </w:t>
      </w:r>
      <w:r w:rsidR="00151CBC">
        <w:t>педагог</w:t>
      </w:r>
      <w:r w:rsidR="00151CBC" w:rsidRPr="00483313">
        <w:t>-</w:t>
      </w:r>
      <w:r w:rsidR="00151CBC">
        <w:t>ассистент</w:t>
      </w:r>
      <w:r w:rsidR="00151CBC" w:rsidRPr="007366C1">
        <w:t xml:space="preserve"> </w:t>
      </w:r>
      <w:r w:rsidR="00151CBC">
        <w:t>Г.Сережақызына «Педагог</w:t>
      </w:r>
      <w:r w:rsidR="00151CBC" w:rsidRPr="007366C1">
        <w:t>»</w:t>
      </w:r>
      <w:r w:rsidR="00151CBC">
        <w:t xml:space="preserve"> </w:t>
      </w:r>
      <w:r w:rsidR="00151CBC" w:rsidRPr="007366C1">
        <w:t>санаты берілді.</w:t>
      </w:r>
    </w:p>
    <w:p w:rsidR="0007455B" w:rsidRDefault="00C52318" w:rsidP="00483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318">
        <w:rPr>
          <w:rFonts w:ascii="Times New Roman" w:hAnsi="Times New Roman" w:cs="Times New Roman"/>
          <w:lang w:val="kk-KZ"/>
        </w:rPr>
        <w:t xml:space="preserve">    </w:t>
      </w:r>
      <w:r w:rsidRPr="00C52318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басқармасының Шахтинск қаласы білім бөлімінің «С.Асфендияров атындағы жалпы білім беретін мектебі» КММ </w:t>
      </w:r>
      <w:r w:rsidRPr="00C52318">
        <w:rPr>
          <w:rFonts w:ascii="Times New Roman" w:hAnsi="Times New Roman" w:cs="Times New Roman"/>
          <w:b/>
          <w:sz w:val="28"/>
          <w:szCs w:val="28"/>
          <w:lang w:val="kk-KZ" w:eastAsia="ru-RU"/>
        </w:rPr>
        <w:t>2025-2026 оқу жылында</w:t>
      </w:r>
      <w:r w:rsidRPr="00C5231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52318">
        <w:rPr>
          <w:rFonts w:ascii="Times New Roman" w:hAnsi="Times New Roman" w:cs="Times New Roman"/>
          <w:b/>
          <w:sz w:val="28"/>
          <w:lang w:val="kk-KZ"/>
        </w:rPr>
        <w:t xml:space="preserve">кезекті аттестатациядан өтуге </w:t>
      </w:r>
      <w:r w:rsidR="00CD7A13" w:rsidRPr="00CD7A13">
        <w:rPr>
          <w:rFonts w:ascii="Times New Roman" w:hAnsi="Times New Roman" w:cs="Times New Roman"/>
          <w:b/>
          <w:sz w:val="28"/>
          <w:lang w:val="kk-KZ"/>
        </w:rPr>
        <w:t>6</w:t>
      </w:r>
      <w:r w:rsidRPr="00C52318">
        <w:rPr>
          <w:rFonts w:ascii="Times New Roman" w:hAnsi="Times New Roman" w:cs="Times New Roman"/>
          <w:sz w:val="28"/>
          <w:lang w:val="kk-KZ"/>
        </w:rPr>
        <w:t xml:space="preserve"> мұғалім өтініш берді. (</w:t>
      </w:r>
      <w:r w:rsidR="00CD7A13" w:rsidRPr="00CD7A13">
        <w:rPr>
          <w:rFonts w:ascii="Times New Roman" w:hAnsi="Times New Roman" w:cs="Times New Roman"/>
          <w:sz w:val="28"/>
          <w:lang w:val="kk-KZ"/>
        </w:rPr>
        <w:t>3</w:t>
      </w:r>
      <w:r w:rsidRPr="00C52318">
        <w:rPr>
          <w:rFonts w:ascii="Times New Roman" w:hAnsi="Times New Roman" w:cs="Times New Roman"/>
          <w:sz w:val="28"/>
          <w:lang w:val="kk-KZ"/>
        </w:rPr>
        <w:t xml:space="preserve"> педагог «педагог–модератор» санатына</w:t>
      </w:r>
      <w:r w:rsidR="00CD7A13" w:rsidRPr="00CD7A13">
        <w:rPr>
          <w:rFonts w:ascii="Times New Roman" w:hAnsi="Times New Roman" w:cs="Times New Roman"/>
          <w:sz w:val="28"/>
          <w:lang w:val="kk-KZ"/>
        </w:rPr>
        <w:t xml:space="preserve">, 3 </w:t>
      </w:r>
      <w:r w:rsidR="00CD7A13">
        <w:rPr>
          <w:rFonts w:ascii="Times New Roman" w:hAnsi="Times New Roman" w:cs="Times New Roman"/>
          <w:sz w:val="28"/>
          <w:lang w:val="kk-KZ"/>
        </w:rPr>
        <w:t>педагог «педагог–сарапшы</w:t>
      </w:r>
      <w:r w:rsidR="00CD7A13" w:rsidRPr="00C52318">
        <w:rPr>
          <w:rFonts w:ascii="Times New Roman" w:hAnsi="Times New Roman" w:cs="Times New Roman"/>
          <w:sz w:val="28"/>
          <w:lang w:val="kk-KZ"/>
        </w:rPr>
        <w:t>» санатына</w:t>
      </w:r>
      <w:r w:rsidRPr="00C52318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>білдірді)</w:t>
      </w:r>
      <w:r w:rsidRPr="00C5231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D7A13" w:rsidRPr="00CD7A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7A13">
        <w:rPr>
          <w:rFonts w:ascii="Times New Roman" w:hAnsi="Times New Roman" w:cs="Times New Roman"/>
          <w:sz w:val="28"/>
          <w:szCs w:val="28"/>
          <w:lang w:val="kk-KZ"/>
        </w:rPr>
        <w:t xml:space="preserve"> Мархабаева У.А., Нажмиден Д.Қ., Тауей Л., Макенова А.С., Торебеков И.Т., Сергей Н. </w:t>
      </w:r>
      <w:r w:rsidRPr="00C52318">
        <w:rPr>
          <w:rFonts w:ascii="Times New Roman" w:hAnsi="Times New Roman" w:cs="Times New Roman"/>
          <w:sz w:val="28"/>
          <w:szCs w:val="28"/>
          <w:lang w:val="kk-KZ"/>
        </w:rPr>
        <w:t>аттестациядан өтеді.</w:t>
      </w:r>
    </w:p>
    <w:p w:rsidR="00151CBC" w:rsidRPr="00151CBC" w:rsidRDefault="00151CBC" w:rsidP="004833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52318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Шахтинск қаласы білім бөлімінің «С.Асфендияров атындағы жалпы білім беретін мектебі» 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</w:t>
      </w:r>
      <w:r w:rsidRPr="00151CBC">
        <w:rPr>
          <w:rFonts w:ascii="Times New Roman" w:hAnsi="Times New Roman" w:cs="Times New Roman"/>
          <w:sz w:val="28"/>
          <w:szCs w:val="28"/>
          <w:lang w:val="kk-KZ"/>
        </w:rPr>
        <w:t>аттестаттау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 сәуір айында өтті </w:t>
      </w:r>
    </w:p>
    <w:p w:rsidR="00611C86" w:rsidRDefault="00611C86" w:rsidP="00C523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23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Нәтиже:  </w:t>
      </w:r>
    </w:p>
    <w:p w:rsidR="00923B8D" w:rsidRPr="00923B8D" w:rsidRDefault="00923B8D" w:rsidP="00923B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3B8D">
        <w:rPr>
          <w:rFonts w:ascii="Times New Roman" w:hAnsi="Times New Roman" w:cs="Times New Roman"/>
          <w:sz w:val="28"/>
          <w:szCs w:val="28"/>
          <w:lang w:val="kk-KZ"/>
        </w:rPr>
        <w:t xml:space="preserve">- Мектептің білім сапасы тұрақты дамуда;  </w:t>
      </w:r>
    </w:p>
    <w:p w:rsidR="00923B8D" w:rsidRPr="00923B8D" w:rsidRDefault="00923B8D" w:rsidP="00923B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3B8D">
        <w:rPr>
          <w:rFonts w:ascii="Times New Roman" w:hAnsi="Times New Roman" w:cs="Times New Roman"/>
          <w:sz w:val="28"/>
          <w:szCs w:val="28"/>
          <w:lang w:val="kk-KZ"/>
        </w:rPr>
        <w:t xml:space="preserve">- Педагогтердің кәсіби құзыреттілігі жоғары деңгейде;  </w:t>
      </w:r>
    </w:p>
    <w:p w:rsidR="00923B8D" w:rsidRPr="00923B8D" w:rsidRDefault="00923B8D" w:rsidP="00923B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3B8D">
        <w:rPr>
          <w:rFonts w:ascii="Times New Roman" w:hAnsi="Times New Roman" w:cs="Times New Roman"/>
          <w:sz w:val="28"/>
          <w:szCs w:val="28"/>
          <w:lang w:val="kk-KZ"/>
        </w:rPr>
        <w:t xml:space="preserve">- Мектеп ұжымы мен оқушылар арасында оң психологиялық ахуал қалыптасқан;  </w:t>
      </w:r>
    </w:p>
    <w:p w:rsidR="00923B8D" w:rsidRPr="00923B8D" w:rsidRDefault="00923B8D" w:rsidP="00923B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3B8D">
        <w:rPr>
          <w:rFonts w:ascii="Times New Roman" w:hAnsi="Times New Roman" w:cs="Times New Roman"/>
          <w:sz w:val="28"/>
          <w:szCs w:val="28"/>
          <w:lang w:val="kk-KZ"/>
        </w:rPr>
        <w:t xml:space="preserve">- Құжаттамалар талапқа сай жүргізілді;  </w:t>
      </w:r>
    </w:p>
    <w:p w:rsidR="00923B8D" w:rsidRPr="00923B8D" w:rsidRDefault="00923B8D" w:rsidP="00923B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3B8D">
        <w:rPr>
          <w:rFonts w:ascii="Times New Roman" w:hAnsi="Times New Roman" w:cs="Times New Roman"/>
          <w:sz w:val="28"/>
          <w:szCs w:val="28"/>
          <w:lang w:val="kk-KZ"/>
        </w:rPr>
        <w:t>- Кейбір бағыттарда жетілдіруді қажет ететін тұстар анықталды (мысалы, цифрлық ресурстарды қолдану, инклюзивті білім беру).</w:t>
      </w:r>
    </w:p>
    <w:p w:rsidR="00611C86" w:rsidRPr="00151CBC" w:rsidRDefault="00611C86" w:rsidP="00C523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- Аттестациядан өткен мұғалімдердің саны артты;  </w:t>
      </w:r>
    </w:p>
    <w:p w:rsidR="00611C86" w:rsidRPr="00151CBC" w:rsidRDefault="00611C86" w:rsidP="00C523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- Педагогтердің әдістемелік деңгейі мен білім сапасы жоғарылады;  </w:t>
      </w:r>
    </w:p>
    <w:p w:rsidR="00611C86" w:rsidRPr="00151CBC" w:rsidRDefault="00611C86" w:rsidP="00C523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1CBC">
        <w:rPr>
          <w:rFonts w:ascii="Times New Roman" w:hAnsi="Times New Roman" w:cs="Times New Roman"/>
          <w:sz w:val="28"/>
          <w:szCs w:val="28"/>
          <w:lang w:val="kk-KZ"/>
        </w:rPr>
        <w:t xml:space="preserve">- Мұғалімдер арасында өзін-өзі дамытуға деген ынта күшейді;  </w:t>
      </w:r>
    </w:p>
    <w:p w:rsidR="00611C86" w:rsidRPr="00483313" w:rsidRDefault="00611C86" w:rsidP="00C523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1CBC">
        <w:rPr>
          <w:rFonts w:ascii="Times New Roman" w:hAnsi="Times New Roman" w:cs="Times New Roman"/>
          <w:sz w:val="28"/>
          <w:szCs w:val="28"/>
          <w:lang w:val="kk-KZ"/>
        </w:rPr>
        <w:t>- Мектептің білім сапасы мен рейтингі оң нәтиже көрсетті.</w:t>
      </w:r>
    </w:p>
    <w:p w:rsidR="00611C86" w:rsidRDefault="00611C86" w:rsidP="00C523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C52318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C52318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923B8D" w:rsidRPr="00923B8D" w:rsidRDefault="00923B8D" w:rsidP="00923B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3B8D">
        <w:rPr>
          <w:rFonts w:ascii="Times New Roman" w:hAnsi="Times New Roman" w:cs="Times New Roman"/>
          <w:sz w:val="28"/>
          <w:szCs w:val="28"/>
          <w:lang w:val="kk-KZ"/>
        </w:rPr>
        <w:t>Аттестация – мектептің ішкі әлеуетін анықтап, дамудың нақты жолдарын белгілейтін маңызды кезең. Жүйелі талдау мен тиімді жоспарлау арқылы мектеп сапалы нәтижелерге қол жеткізе алады.</w:t>
      </w:r>
    </w:p>
    <w:p w:rsidR="004E7CA0" w:rsidRPr="00923B8D" w:rsidRDefault="00611C86" w:rsidP="00C5231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3B8D">
        <w:rPr>
          <w:rFonts w:ascii="Times New Roman" w:hAnsi="Times New Roman" w:cs="Times New Roman"/>
          <w:sz w:val="28"/>
          <w:szCs w:val="28"/>
          <w:lang w:val="kk-KZ"/>
        </w:rPr>
        <w:t>Аттестация процесі – мұғалімдердің кәсіби деңгейін көтеруге және мектептің стратегиялық дамуына ықпал ететін маңызды құрал. Жүйелі жұмыс – сапалы нәтиженің кепілі.</w:t>
      </w:r>
      <w:bookmarkStart w:id="0" w:name="_GoBack"/>
      <w:bookmarkEnd w:id="0"/>
    </w:p>
    <w:sectPr w:rsidR="004E7CA0" w:rsidRPr="00923B8D" w:rsidSect="00611C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7673F"/>
    <w:multiLevelType w:val="multilevel"/>
    <w:tmpl w:val="47E8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DB"/>
    <w:rsid w:val="0007455B"/>
    <w:rsid w:val="00151CBC"/>
    <w:rsid w:val="00483313"/>
    <w:rsid w:val="004E7CA0"/>
    <w:rsid w:val="00522903"/>
    <w:rsid w:val="00611C86"/>
    <w:rsid w:val="008A2256"/>
    <w:rsid w:val="00923B8D"/>
    <w:rsid w:val="00C52318"/>
    <w:rsid w:val="00CD7A13"/>
    <w:rsid w:val="00F573DB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F11AB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ody Text"/>
    <w:basedOn w:val="a"/>
    <w:link w:val="a5"/>
    <w:uiPriority w:val="1"/>
    <w:qFormat/>
    <w:rsid w:val="00C52318"/>
    <w:pPr>
      <w:widowControl w:val="0"/>
      <w:autoSpaceDE w:val="0"/>
      <w:autoSpaceDN w:val="0"/>
      <w:spacing w:after="0" w:line="240" w:lineRule="auto"/>
      <w:ind w:left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52318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F11AB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ody Text"/>
    <w:basedOn w:val="a"/>
    <w:link w:val="a5"/>
    <w:uiPriority w:val="1"/>
    <w:qFormat/>
    <w:rsid w:val="00C52318"/>
    <w:pPr>
      <w:widowControl w:val="0"/>
      <w:autoSpaceDE w:val="0"/>
      <w:autoSpaceDN w:val="0"/>
      <w:spacing w:after="0" w:line="240" w:lineRule="auto"/>
      <w:ind w:left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52318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853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313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8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55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Зейнеп</dc:creator>
  <cp:keywords/>
  <dc:description/>
  <cp:lastModifiedBy>User-4</cp:lastModifiedBy>
  <cp:revision>6</cp:revision>
  <dcterms:created xsi:type="dcterms:W3CDTF">2025-10-27T05:54:00Z</dcterms:created>
  <dcterms:modified xsi:type="dcterms:W3CDTF">2025-10-29T04:12:00Z</dcterms:modified>
</cp:coreProperties>
</file>